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B55B1" w14:textId="573BAAD7" w:rsidR="00BF0EE1" w:rsidRPr="00A644F8" w:rsidRDefault="00BF0EE1" w:rsidP="008E2C6C">
      <w:pPr>
        <w:pStyle w:val="3GPPHeader"/>
        <w:spacing w:after="60"/>
        <w:jc w:val="both"/>
        <w:rPr>
          <w:sz w:val="36"/>
          <w:szCs w:val="32"/>
          <w:highlight w:val="yellow"/>
        </w:rPr>
      </w:pPr>
      <w:bookmarkStart w:id="0" w:name="_GoBack"/>
      <w:bookmarkEnd w:id="0"/>
      <w:r w:rsidRPr="00A644F8">
        <w:rPr>
          <w:sz w:val="28"/>
        </w:rPr>
        <w:t>3GPP TSG-RAN WG1 Meeting #96</w:t>
      </w:r>
      <w:r w:rsidRPr="00A644F8">
        <w:rPr>
          <w:sz w:val="28"/>
        </w:rPr>
        <w:tab/>
      </w:r>
      <w:r w:rsidRPr="00A644F8">
        <w:rPr>
          <w:sz w:val="32"/>
          <w:szCs w:val="32"/>
        </w:rPr>
        <w:t>R1-</w:t>
      </w:r>
      <w:r w:rsidR="00B774F0" w:rsidRPr="00A644F8">
        <w:rPr>
          <w:sz w:val="32"/>
          <w:szCs w:val="32"/>
        </w:rPr>
        <w:t>1901745</w:t>
      </w:r>
    </w:p>
    <w:p w14:paraId="0343646F" w14:textId="77777777" w:rsidR="00BF0EE1" w:rsidRPr="00A644F8" w:rsidRDefault="00BF0EE1" w:rsidP="008E2C6C">
      <w:pPr>
        <w:pStyle w:val="3GPPHeader"/>
        <w:jc w:val="both"/>
        <w:rPr>
          <w:sz w:val="28"/>
        </w:rPr>
      </w:pPr>
      <w:r w:rsidRPr="00A644F8">
        <w:rPr>
          <w:sz w:val="28"/>
        </w:rPr>
        <w:t>Athens, Greece, February 25</w:t>
      </w:r>
      <w:r w:rsidRPr="00A644F8">
        <w:rPr>
          <w:sz w:val="28"/>
          <w:vertAlign w:val="superscript"/>
        </w:rPr>
        <w:t>th</w:t>
      </w:r>
      <w:r w:rsidRPr="00A644F8">
        <w:rPr>
          <w:sz w:val="28"/>
        </w:rPr>
        <w:t xml:space="preserve"> – March 1</w:t>
      </w:r>
      <w:r w:rsidRPr="00A644F8">
        <w:rPr>
          <w:sz w:val="28"/>
          <w:vertAlign w:val="superscript"/>
        </w:rPr>
        <w:t>st</w:t>
      </w:r>
      <w:r w:rsidRPr="00A644F8">
        <w:rPr>
          <w:sz w:val="28"/>
        </w:rPr>
        <w:t>, 2019</w:t>
      </w:r>
    </w:p>
    <w:p w14:paraId="098C3E18" w14:textId="77777777" w:rsidR="00E90E49" w:rsidRPr="00A644F8" w:rsidRDefault="00E90E49" w:rsidP="008E2C6C">
      <w:pPr>
        <w:pStyle w:val="3GPPHeader"/>
        <w:jc w:val="both"/>
        <w:rPr>
          <w:sz w:val="28"/>
        </w:rPr>
      </w:pPr>
    </w:p>
    <w:p w14:paraId="6436CE39" w14:textId="20110346" w:rsidR="00E90E49" w:rsidRPr="00A644F8" w:rsidRDefault="00E90E49" w:rsidP="007943CF">
      <w:pPr>
        <w:pStyle w:val="3GPPHeader"/>
        <w:tabs>
          <w:tab w:val="clear" w:pos="1701"/>
          <w:tab w:val="left" w:pos="2268"/>
        </w:tabs>
        <w:jc w:val="both"/>
        <w:rPr>
          <w:sz w:val="28"/>
        </w:rPr>
      </w:pPr>
      <w:r w:rsidRPr="00A644F8">
        <w:rPr>
          <w:sz w:val="28"/>
        </w:rPr>
        <w:t>Agenda Item:</w:t>
      </w:r>
      <w:r w:rsidRPr="00A644F8">
        <w:rPr>
          <w:sz w:val="28"/>
        </w:rPr>
        <w:tab/>
      </w:r>
      <w:r w:rsidR="00BF0EE1" w:rsidRPr="00A644F8">
        <w:rPr>
          <w:sz w:val="28"/>
        </w:rPr>
        <w:t>6.2.1.</w:t>
      </w:r>
      <w:r w:rsidR="00834088" w:rsidRPr="00A644F8">
        <w:rPr>
          <w:sz w:val="28"/>
        </w:rPr>
        <w:t>9</w:t>
      </w:r>
    </w:p>
    <w:p w14:paraId="259240B1" w14:textId="77777777" w:rsidR="00E90E49" w:rsidRPr="00A644F8" w:rsidRDefault="003D3C45" w:rsidP="007943CF">
      <w:pPr>
        <w:pStyle w:val="3GPPHeader"/>
        <w:tabs>
          <w:tab w:val="clear" w:pos="1701"/>
          <w:tab w:val="left" w:pos="2268"/>
        </w:tabs>
        <w:jc w:val="both"/>
        <w:rPr>
          <w:sz w:val="28"/>
        </w:rPr>
      </w:pPr>
      <w:r w:rsidRPr="00A644F8">
        <w:rPr>
          <w:sz w:val="28"/>
        </w:rPr>
        <w:t>Source:</w:t>
      </w:r>
      <w:r w:rsidR="00E90E49" w:rsidRPr="00A644F8">
        <w:rPr>
          <w:sz w:val="28"/>
        </w:rPr>
        <w:tab/>
      </w:r>
      <w:r w:rsidR="00F64C2B" w:rsidRPr="00A644F8">
        <w:rPr>
          <w:sz w:val="28"/>
        </w:rPr>
        <w:t>Ericsson</w:t>
      </w:r>
    </w:p>
    <w:p w14:paraId="76C893EC" w14:textId="214558D1" w:rsidR="00E90E49" w:rsidRPr="007943CF" w:rsidRDefault="003D3C45" w:rsidP="007943CF">
      <w:pPr>
        <w:pStyle w:val="3GPPHeader"/>
        <w:tabs>
          <w:tab w:val="clear" w:pos="1701"/>
          <w:tab w:val="left" w:pos="2268"/>
        </w:tabs>
        <w:jc w:val="both"/>
      </w:pPr>
      <w:r w:rsidRPr="007943CF">
        <w:t>Title:</w:t>
      </w:r>
      <w:r w:rsidR="00E90E49" w:rsidRPr="007943CF">
        <w:tab/>
      </w:r>
      <w:r w:rsidR="009A08D4" w:rsidRPr="007943CF">
        <w:rPr>
          <w:sz w:val="28"/>
          <w:lang w:eastAsia="x-none"/>
        </w:rPr>
        <w:t>Use of RSS for measurement improvements</w:t>
      </w:r>
      <w:r w:rsidR="00327470" w:rsidRPr="007943CF">
        <w:rPr>
          <w:sz w:val="28"/>
          <w:lang w:eastAsia="x-none"/>
        </w:rPr>
        <w:t xml:space="preserve"> in LTE-MTC</w:t>
      </w:r>
    </w:p>
    <w:p w14:paraId="07DFCBD5" w14:textId="77777777" w:rsidR="00E90E49" w:rsidRPr="00A644F8" w:rsidRDefault="00E90E49" w:rsidP="007943CF">
      <w:pPr>
        <w:pStyle w:val="3GPPHeader"/>
        <w:tabs>
          <w:tab w:val="clear" w:pos="1701"/>
          <w:tab w:val="left" w:pos="2268"/>
        </w:tabs>
        <w:jc w:val="both"/>
      </w:pPr>
      <w:r w:rsidRPr="00A644F8">
        <w:rPr>
          <w:sz w:val="28"/>
        </w:rPr>
        <w:t>Document for:</w:t>
      </w:r>
      <w:r w:rsidRPr="00A644F8">
        <w:rPr>
          <w:sz w:val="28"/>
        </w:rPr>
        <w:tab/>
        <w:t>Discussion, Decision</w:t>
      </w:r>
    </w:p>
    <w:p w14:paraId="2F9B710A" w14:textId="77777777" w:rsidR="00E90E49" w:rsidRPr="00393417" w:rsidRDefault="00E90E49" w:rsidP="008E2C6C">
      <w:pPr>
        <w:jc w:val="both"/>
      </w:pPr>
    </w:p>
    <w:p w14:paraId="794C4B1F" w14:textId="77777777" w:rsidR="00E90E49" w:rsidRPr="00393417" w:rsidRDefault="00E90E49" w:rsidP="008E2C6C">
      <w:pPr>
        <w:pStyle w:val="Heading1"/>
        <w:jc w:val="both"/>
        <w:rPr>
          <w:lang w:val="en-US"/>
        </w:rPr>
      </w:pPr>
      <w:r w:rsidRPr="00393417">
        <w:rPr>
          <w:lang w:val="en-US"/>
        </w:rPr>
        <w:t>Introduction</w:t>
      </w:r>
    </w:p>
    <w:p w14:paraId="7EEAD0D4" w14:textId="2D78201E" w:rsidR="00477768" w:rsidRPr="00393417" w:rsidRDefault="00BF0EE1" w:rsidP="008E2C6C">
      <w:pPr>
        <w:pStyle w:val="BodyText"/>
        <w:jc w:val="both"/>
      </w:pPr>
      <w:r w:rsidRPr="00393417">
        <w:t xml:space="preserve">In the LTE-MTC Rel-16 WID it </w:t>
      </w:r>
      <w:r w:rsidR="00697777" w:rsidRPr="00393417">
        <w:t>i</w:t>
      </w:r>
      <w:r w:rsidRPr="00393417">
        <w:t>s decided to implement the use of RSS for measurements according to</w:t>
      </w:r>
      <w:r w:rsidR="00A644F8">
        <w:t xml:space="preserve"> the following objective </w:t>
      </w:r>
      <w:r w:rsidR="00A644F8" w:rsidRPr="00393417">
        <w:fldChar w:fldCharType="begin"/>
      </w:r>
      <w:r w:rsidR="00A644F8" w:rsidRPr="00393417">
        <w:instrText xml:space="preserve"> REF _Ref435946 \r \h </w:instrText>
      </w:r>
      <w:r w:rsidR="00A644F8">
        <w:instrText xml:space="preserve"> \* MERGEFORMAT </w:instrText>
      </w:r>
      <w:r w:rsidR="00A644F8" w:rsidRPr="00393417">
        <w:fldChar w:fldCharType="separate"/>
      </w:r>
      <w:r w:rsidR="00C37ECC">
        <w:t>[1]</w:t>
      </w:r>
      <w:r w:rsidR="00A644F8" w:rsidRPr="00393417">
        <w:fldChar w:fldCharType="end"/>
      </w:r>
      <w:r w:rsidRPr="00393417">
        <w:t>:</w:t>
      </w:r>
    </w:p>
    <w:tbl>
      <w:tblPr>
        <w:tblStyle w:val="TableGrid"/>
        <w:tblW w:w="0" w:type="auto"/>
        <w:tblLook w:val="04A0" w:firstRow="1" w:lastRow="0" w:firstColumn="1" w:lastColumn="0" w:noHBand="0" w:noVBand="1"/>
      </w:tblPr>
      <w:tblGrid>
        <w:gridCol w:w="9629"/>
      </w:tblGrid>
      <w:tr w:rsidR="00A537BF" w:rsidRPr="00393417" w14:paraId="78359627" w14:textId="77777777" w:rsidTr="00A537BF">
        <w:tc>
          <w:tcPr>
            <w:tcW w:w="9629" w:type="dxa"/>
          </w:tcPr>
          <w:p w14:paraId="3ACE50E7" w14:textId="77777777" w:rsidR="00A537BF" w:rsidRPr="00393417" w:rsidRDefault="00A537BF" w:rsidP="008E2C6C">
            <w:pPr>
              <w:spacing w:after="0"/>
              <w:jc w:val="both"/>
              <w:rPr>
                <w:b/>
                <w:bCs/>
              </w:rPr>
            </w:pPr>
            <w:r w:rsidRPr="00393417">
              <w:rPr>
                <w:b/>
                <w:bCs/>
              </w:rPr>
              <w:t>Mobility Enhancement:</w:t>
            </w:r>
          </w:p>
          <w:p w14:paraId="0AA50821" w14:textId="4EB5C51F" w:rsidR="00A537BF" w:rsidRPr="00393417" w:rsidRDefault="00A537BF" w:rsidP="008E2C6C">
            <w:pPr>
              <w:numPr>
                <w:ilvl w:val="0"/>
                <w:numId w:val="28"/>
              </w:numPr>
              <w:overflowPunct w:val="0"/>
              <w:autoSpaceDE w:val="0"/>
              <w:autoSpaceDN w:val="0"/>
              <w:adjustRightInd w:val="0"/>
              <w:spacing w:after="0" w:line="240" w:lineRule="auto"/>
              <w:jc w:val="both"/>
              <w:textAlignment w:val="baseline"/>
              <w:rPr>
                <w:bCs/>
              </w:rPr>
            </w:pPr>
            <w:r w:rsidRPr="00393417">
              <w:rPr>
                <w:bCs/>
              </w:rPr>
              <w:t>Consider improving the DL RSRP and, if needed, RSRQ measurement accuracy, through use of RSS [RAN1, RAN4, RAN2]</w:t>
            </w:r>
          </w:p>
        </w:tc>
      </w:tr>
    </w:tbl>
    <w:p w14:paraId="1936D7A2" w14:textId="54D1219A" w:rsidR="00BF0EE1" w:rsidRPr="00393417" w:rsidRDefault="00BF0EE1" w:rsidP="008E2C6C">
      <w:pPr>
        <w:pStyle w:val="BodyText"/>
        <w:spacing w:before="240"/>
        <w:jc w:val="both"/>
      </w:pPr>
      <w:r w:rsidRPr="00393417">
        <w:t>RAN2 #104 agreed on sending RAN1 an LS regarding the substantial overhead neighboring cell RSS information would mean to the network</w:t>
      </w:r>
      <w:r w:rsidR="00A537BF" w:rsidRPr="00393417">
        <w:t xml:space="preserve"> </w:t>
      </w:r>
      <w:r w:rsidR="00A537BF" w:rsidRPr="00393417">
        <w:fldChar w:fldCharType="begin"/>
      </w:r>
      <w:r w:rsidR="00A537BF" w:rsidRPr="00393417">
        <w:instrText xml:space="preserve"> REF _Ref436128 \r \h </w:instrText>
      </w:r>
      <w:r w:rsidR="00494DF6">
        <w:instrText xml:space="preserve"> \* MERGEFORMAT </w:instrText>
      </w:r>
      <w:r w:rsidR="00A537BF" w:rsidRPr="00393417">
        <w:fldChar w:fldCharType="separate"/>
      </w:r>
      <w:r w:rsidR="00C37ECC">
        <w:t>[1]</w:t>
      </w:r>
      <w:r w:rsidR="00A537BF" w:rsidRPr="00393417">
        <w:fldChar w:fldCharType="end"/>
      </w:r>
      <w:r w:rsidRPr="00393417">
        <w:t>. In this contribution, we address the topics addressed in the RAN2 LS.</w:t>
      </w:r>
      <w:r w:rsidR="008C42BD">
        <w:t xml:space="preserve"> Ericsson is further addressing the topic in other WG</w:t>
      </w:r>
      <w:r w:rsidR="00EE5205">
        <w:t>s</w:t>
      </w:r>
      <w:r w:rsidR="008C42BD">
        <w:t xml:space="preserve"> in the following contributions </w:t>
      </w:r>
      <w:r w:rsidR="000E175A">
        <w:fldChar w:fldCharType="begin"/>
      </w:r>
      <w:r w:rsidR="000E175A">
        <w:instrText xml:space="preserve"> REF _Ref1035736 \n \h </w:instrText>
      </w:r>
      <w:r w:rsidR="000E175A">
        <w:fldChar w:fldCharType="separate"/>
      </w:r>
      <w:r w:rsidR="00C37ECC">
        <w:t>[3]</w:t>
      </w:r>
      <w:r w:rsidR="000E175A">
        <w:fldChar w:fldCharType="end"/>
      </w:r>
      <w:r w:rsidR="00146F0A">
        <w:fldChar w:fldCharType="begin"/>
      </w:r>
      <w:r w:rsidR="00146F0A">
        <w:instrText xml:space="preserve"> REF _Ref1042620 \n \h </w:instrText>
      </w:r>
      <w:r w:rsidR="00146F0A">
        <w:fldChar w:fldCharType="separate"/>
      </w:r>
      <w:r w:rsidR="00C37ECC">
        <w:t>[4]</w:t>
      </w:r>
      <w:r w:rsidR="00146F0A">
        <w:fldChar w:fldCharType="end"/>
      </w:r>
      <w:r w:rsidR="00656FA1">
        <w:t>.</w:t>
      </w:r>
    </w:p>
    <w:p w14:paraId="115A5CDD" w14:textId="66EA432E" w:rsidR="004000E8" w:rsidRPr="00393417" w:rsidRDefault="004000E8" w:rsidP="008E2C6C">
      <w:pPr>
        <w:pStyle w:val="Heading1"/>
        <w:jc w:val="both"/>
        <w:rPr>
          <w:lang w:val="en-US"/>
        </w:rPr>
      </w:pPr>
      <w:bookmarkStart w:id="1" w:name="_Ref178064866"/>
      <w:r w:rsidRPr="00393417">
        <w:rPr>
          <w:lang w:val="en-US"/>
        </w:rPr>
        <w:t>Discussion</w:t>
      </w:r>
      <w:bookmarkEnd w:id="1"/>
    </w:p>
    <w:p w14:paraId="44202D74" w14:textId="03107D83" w:rsidR="001E3521" w:rsidRPr="00393417" w:rsidRDefault="001E3521" w:rsidP="008E2C6C">
      <w:pPr>
        <w:jc w:val="both"/>
        <w:rPr>
          <w:lang w:eastAsia="ja-JP"/>
        </w:rPr>
      </w:pPr>
      <w:r w:rsidRPr="00393417">
        <w:rPr>
          <w:lang w:eastAsia="ja-JP"/>
        </w:rPr>
        <w:t>The following RSS parameters are signaled to the UE in each cell</w:t>
      </w:r>
      <w:r w:rsidR="00FB1C43" w:rsidRPr="00393417">
        <w:rPr>
          <w:lang w:eastAsia="ja-JP"/>
        </w:rPr>
        <w:t xml:space="preserve"> and the number of bits that are required</w:t>
      </w:r>
      <w:r w:rsidRPr="00393417">
        <w:rPr>
          <w:lang w:eastAsia="ja-JP"/>
        </w:rPr>
        <w:t>:</w:t>
      </w:r>
    </w:p>
    <w:p w14:paraId="48CD22F2" w14:textId="5F6768C3" w:rsidR="001E3521" w:rsidRPr="00393417" w:rsidRDefault="001E3521" w:rsidP="008E2C6C">
      <w:pPr>
        <w:spacing w:after="0"/>
        <w:ind w:firstLine="360"/>
        <w:jc w:val="both"/>
        <w:rPr>
          <w:lang w:eastAsia="ja-JP"/>
        </w:rPr>
      </w:pPr>
      <w:proofErr w:type="spellStart"/>
      <w:r w:rsidRPr="00393417">
        <w:rPr>
          <w:lang w:eastAsia="ja-JP"/>
        </w:rPr>
        <w:t>ce</w:t>
      </w:r>
      <w:proofErr w:type="spellEnd"/>
      <w:r w:rsidRPr="00393417">
        <w:rPr>
          <w:lang w:eastAsia="ja-JP"/>
        </w:rPr>
        <w:t>-</w:t>
      </w:r>
      <w:proofErr w:type="spellStart"/>
      <w:r w:rsidRPr="00393417">
        <w:rPr>
          <w:lang w:eastAsia="ja-JP"/>
        </w:rPr>
        <w:t>rss</w:t>
      </w:r>
      <w:proofErr w:type="spellEnd"/>
      <w:r w:rsidRPr="00393417">
        <w:rPr>
          <w:lang w:eastAsia="ja-JP"/>
        </w:rPr>
        <w:t>-periodicity-config:</w:t>
      </w:r>
      <w:r w:rsidRPr="00393417">
        <w:rPr>
          <w:lang w:eastAsia="ja-JP"/>
        </w:rPr>
        <w:tab/>
        <w:t>RSS periodicity {160, 320, 640, 1280} ms</w:t>
      </w:r>
      <w:r w:rsidR="00B6398D" w:rsidRPr="00393417">
        <w:rPr>
          <w:lang w:eastAsia="ja-JP"/>
        </w:rPr>
        <w:tab/>
      </w:r>
      <w:r w:rsidR="00B6398D" w:rsidRPr="00393417">
        <w:rPr>
          <w:lang w:eastAsia="ja-JP"/>
        </w:rPr>
        <w:tab/>
      </w:r>
      <w:r w:rsidR="00B6398D" w:rsidRPr="00393417">
        <w:rPr>
          <w:lang w:eastAsia="ja-JP"/>
        </w:rPr>
        <w:tab/>
        <w:t>2 bits</w:t>
      </w:r>
    </w:p>
    <w:p w14:paraId="00C26ED7" w14:textId="18D46253" w:rsidR="001E3521" w:rsidRPr="00393417" w:rsidRDefault="001E3521" w:rsidP="008E2C6C">
      <w:pPr>
        <w:spacing w:after="0"/>
        <w:ind w:firstLine="360"/>
        <w:jc w:val="both"/>
        <w:rPr>
          <w:lang w:eastAsia="ja-JP"/>
        </w:rPr>
      </w:pPr>
      <w:proofErr w:type="spellStart"/>
      <w:r w:rsidRPr="00393417">
        <w:rPr>
          <w:lang w:eastAsia="ja-JP"/>
        </w:rPr>
        <w:t>ce</w:t>
      </w:r>
      <w:proofErr w:type="spellEnd"/>
      <w:r w:rsidRPr="00393417">
        <w:rPr>
          <w:lang w:eastAsia="ja-JP"/>
        </w:rPr>
        <w:t>-</w:t>
      </w:r>
      <w:proofErr w:type="spellStart"/>
      <w:r w:rsidRPr="00393417">
        <w:rPr>
          <w:lang w:eastAsia="ja-JP"/>
        </w:rPr>
        <w:t>rss</w:t>
      </w:r>
      <w:proofErr w:type="spellEnd"/>
      <w:r w:rsidRPr="00393417">
        <w:rPr>
          <w:lang w:eastAsia="ja-JP"/>
        </w:rPr>
        <w:t>-duration-config:</w:t>
      </w:r>
      <w:r w:rsidRPr="00393417">
        <w:rPr>
          <w:lang w:eastAsia="ja-JP"/>
        </w:rPr>
        <w:tab/>
        <w:t>RSS duration {8, 16, 32, 40} subframes</w:t>
      </w:r>
      <w:r w:rsidR="00B6398D" w:rsidRPr="00393417">
        <w:rPr>
          <w:lang w:eastAsia="ja-JP"/>
        </w:rPr>
        <w:tab/>
      </w:r>
      <w:r w:rsidR="00B6398D" w:rsidRPr="00393417">
        <w:rPr>
          <w:lang w:eastAsia="ja-JP"/>
        </w:rPr>
        <w:tab/>
      </w:r>
      <w:r w:rsidR="00B6398D" w:rsidRPr="00393417">
        <w:rPr>
          <w:lang w:eastAsia="ja-JP"/>
        </w:rPr>
        <w:tab/>
        <w:t>2 bits</w:t>
      </w:r>
    </w:p>
    <w:p w14:paraId="3E22E82D" w14:textId="65F8E775" w:rsidR="001E3521" w:rsidRPr="00393417" w:rsidRDefault="001E3521" w:rsidP="008E2C6C">
      <w:pPr>
        <w:spacing w:after="0"/>
        <w:ind w:firstLine="360"/>
        <w:jc w:val="both"/>
        <w:rPr>
          <w:lang w:eastAsia="ja-JP"/>
        </w:rPr>
      </w:pPr>
      <w:proofErr w:type="spellStart"/>
      <w:r w:rsidRPr="00393417">
        <w:rPr>
          <w:lang w:eastAsia="ja-JP"/>
        </w:rPr>
        <w:t>ce</w:t>
      </w:r>
      <w:proofErr w:type="spellEnd"/>
      <w:r w:rsidRPr="00393417">
        <w:rPr>
          <w:lang w:eastAsia="ja-JP"/>
        </w:rPr>
        <w:t>-</w:t>
      </w:r>
      <w:proofErr w:type="spellStart"/>
      <w:r w:rsidRPr="00393417">
        <w:rPr>
          <w:lang w:eastAsia="ja-JP"/>
        </w:rPr>
        <w:t>rss</w:t>
      </w:r>
      <w:proofErr w:type="spellEnd"/>
      <w:r w:rsidRPr="00393417">
        <w:rPr>
          <w:lang w:eastAsia="ja-JP"/>
        </w:rPr>
        <w:t>-</w:t>
      </w:r>
      <w:proofErr w:type="spellStart"/>
      <w:r w:rsidRPr="00393417">
        <w:rPr>
          <w:lang w:eastAsia="ja-JP"/>
        </w:rPr>
        <w:t>freqPos</w:t>
      </w:r>
      <w:proofErr w:type="spellEnd"/>
      <w:r w:rsidRPr="00393417">
        <w:rPr>
          <w:lang w:eastAsia="ja-JP"/>
        </w:rPr>
        <w:t>-config:</w:t>
      </w:r>
      <w:r w:rsidRPr="00393417">
        <w:rPr>
          <w:lang w:eastAsia="ja-JP"/>
        </w:rPr>
        <w:tab/>
      </w:r>
      <w:r w:rsidR="00B6398D" w:rsidRPr="00393417">
        <w:rPr>
          <w:lang w:eastAsia="ja-JP"/>
        </w:rPr>
        <w:t>RSS frequency location</w:t>
      </w:r>
      <w:r w:rsidR="00B6398D" w:rsidRPr="00393417">
        <w:rPr>
          <w:lang w:eastAsia="ja-JP"/>
        </w:rPr>
        <w:tab/>
      </w:r>
      <w:r w:rsidR="00B6398D" w:rsidRPr="00393417">
        <w:rPr>
          <w:lang w:eastAsia="ja-JP"/>
        </w:rPr>
        <w:tab/>
      </w:r>
      <w:r w:rsidR="00B6398D" w:rsidRPr="00393417">
        <w:rPr>
          <w:lang w:eastAsia="ja-JP"/>
        </w:rPr>
        <w:tab/>
      </w:r>
      <w:r w:rsidR="00B6398D" w:rsidRPr="00393417">
        <w:rPr>
          <w:lang w:eastAsia="ja-JP"/>
        </w:rPr>
        <w:tab/>
      </w:r>
      <w:r w:rsidR="00B6398D" w:rsidRPr="00393417">
        <w:rPr>
          <w:lang w:eastAsia="ja-JP"/>
        </w:rPr>
        <w:tab/>
      </w:r>
      <w:r w:rsidR="00B6398D" w:rsidRPr="00393417">
        <w:rPr>
          <w:lang w:eastAsia="ja-JP"/>
        </w:rPr>
        <w:tab/>
        <w:t>7 bits</w:t>
      </w:r>
    </w:p>
    <w:p w14:paraId="5C31D76B" w14:textId="7648CB31" w:rsidR="001E3521" w:rsidRPr="00393417" w:rsidRDefault="001E3521" w:rsidP="008E2C6C">
      <w:pPr>
        <w:spacing w:after="0"/>
        <w:ind w:firstLine="360"/>
        <w:jc w:val="both"/>
        <w:rPr>
          <w:lang w:eastAsia="ja-JP"/>
        </w:rPr>
      </w:pPr>
      <w:proofErr w:type="spellStart"/>
      <w:r w:rsidRPr="00393417">
        <w:rPr>
          <w:lang w:eastAsia="ja-JP"/>
        </w:rPr>
        <w:t>ce</w:t>
      </w:r>
      <w:proofErr w:type="spellEnd"/>
      <w:r w:rsidRPr="00393417">
        <w:rPr>
          <w:lang w:eastAsia="ja-JP"/>
        </w:rPr>
        <w:t>-</w:t>
      </w:r>
      <w:proofErr w:type="spellStart"/>
      <w:r w:rsidRPr="00393417">
        <w:rPr>
          <w:lang w:eastAsia="ja-JP"/>
        </w:rPr>
        <w:t>rss</w:t>
      </w:r>
      <w:proofErr w:type="spellEnd"/>
      <w:r w:rsidRPr="00393417">
        <w:rPr>
          <w:lang w:eastAsia="ja-JP"/>
        </w:rPr>
        <w:t>-</w:t>
      </w:r>
      <w:proofErr w:type="spellStart"/>
      <w:r w:rsidRPr="00393417">
        <w:rPr>
          <w:lang w:eastAsia="ja-JP"/>
        </w:rPr>
        <w:t>timeOffset</w:t>
      </w:r>
      <w:proofErr w:type="spellEnd"/>
      <w:r w:rsidRPr="00393417">
        <w:rPr>
          <w:lang w:eastAsia="ja-JP"/>
        </w:rPr>
        <w:t>-config:</w:t>
      </w:r>
      <w:r w:rsidRPr="00393417">
        <w:rPr>
          <w:lang w:eastAsia="ja-JP"/>
        </w:rPr>
        <w:tab/>
        <w:t>RSS time offset in number of radio frames</w:t>
      </w:r>
      <w:r w:rsidR="00B6398D" w:rsidRPr="00393417">
        <w:rPr>
          <w:lang w:eastAsia="ja-JP"/>
        </w:rPr>
        <w:tab/>
      </w:r>
      <w:r w:rsidR="00B6398D" w:rsidRPr="00393417">
        <w:rPr>
          <w:lang w:eastAsia="ja-JP"/>
        </w:rPr>
        <w:tab/>
      </w:r>
      <w:r w:rsidR="00B6398D" w:rsidRPr="00393417">
        <w:rPr>
          <w:lang w:eastAsia="ja-JP"/>
        </w:rPr>
        <w:tab/>
        <w:t>5 bits</w:t>
      </w:r>
    </w:p>
    <w:p w14:paraId="7F221DB3" w14:textId="44F18D7F" w:rsidR="001E3521" w:rsidRPr="00393417" w:rsidRDefault="001E3521" w:rsidP="008E2C6C">
      <w:pPr>
        <w:ind w:firstLine="360"/>
        <w:jc w:val="both"/>
        <w:rPr>
          <w:lang w:eastAsia="ja-JP"/>
        </w:rPr>
      </w:pPr>
      <w:proofErr w:type="spellStart"/>
      <w:r w:rsidRPr="00393417">
        <w:rPr>
          <w:lang w:eastAsia="ja-JP"/>
        </w:rPr>
        <w:t>ce</w:t>
      </w:r>
      <w:proofErr w:type="spellEnd"/>
      <w:r w:rsidRPr="00393417">
        <w:rPr>
          <w:lang w:eastAsia="ja-JP"/>
        </w:rPr>
        <w:t>-</w:t>
      </w:r>
      <w:proofErr w:type="spellStart"/>
      <w:r w:rsidRPr="00393417">
        <w:rPr>
          <w:lang w:eastAsia="ja-JP"/>
        </w:rPr>
        <w:t>rss</w:t>
      </w:r>
      <w:proofErr w:type="spellEnd"/>
      <w:r w:rsidRPr="00393417">
        <w:rPr>
          <w:lang w:eastAsia="ja-JP"/>
        </w:rPr>
        <w:t>-</w:t>
      </w:r>
      <w:proofErr w:type="spellStart"/>
      <w:r w:rsidRPr="00393417">
        <w:rPr>
          <w:lang w:eastAsia="ja-JP"/>
        </w:rPr>
        <w:t>powerBoost</w:t>
      </w:r>
      <w:proofErr w:type="spellEnd"/>
      <w:r w:rsidRPr="00393417">
        <w:rPr>
          <w:lang w:eastAsia="ja-JP"/>
        </w:rPr>
        <w:t>-config</w:t>
      </w:r>
      <w:r w:rsidR="00B6398D" w:rsidRPr="00393417">
        <w:rPr>
          <w:lang w:eastAsia="ja-JP"/>
        </w:rPr>
        <w:t>:</w:t>
      </w:r>
      <w:r w:rsidR="00B6398D" w:rsidRPr="00393417">
        <w:rPr>
          <w:lang w:eastAsia="ja-JP"/>
        </w:rPr>
        <w:tab/>
      </w:r>
      <w:r w:rsidRPr="00393417">
        <w:rPr>
          <w:lang w:eastAsia="ja-JP"/>
        </w:rPr>
        <w:t>RSS power offset relative to LTE CRS {0, 3, 4.8, 6} dB</w:t>
      </w:r>
      <w:r w:rsidR="00B6398D" w:rsidRPr="00393417">
        <w:rPr>
          <w:lang w:eastAsia="ja-JP"/>
        </w:rPr>
        <w:tab/>
        <w:t>2 bits</w:t>
      </w:r>
    </w:p>
    <w:p w14:paraId="7860033F" w14:textId="45FA6A99" w:rsidR="000A5A69" w:rsidRDefault="000A5A69" w:rsidP="008E2C6C">
      <w:pPr>
        <w:jc w:val="both"/>
        <w:rPr>
          <w:lang w:eastAsia="ja-JP"/>
        </w:rPr>
      </w:pPr>
      <w:r w:rsidRPr="00393417">
        <w:rPr>
          <w:lang w:eastAsia="ja-JP"/>
        </w:rPr>
        <w:t xml:space="preserve">In addition, it is likely that the RSS power will be depending on the number of </w:t>
      </w:r>
      <w:r w:rsidR="00A11332">
        <w:rPr>
          <w:lang w:eastAsia="ja-JP"/>
        </w:rPr>
        <w:t>CRS</w:t>
      </w:r>
      <w:r w:rsidRPr="00393417">
        <w:rPr>
          <w:lang w:eastAsia="ja-JP"/>
        </w:rPr>
        <w:t xml:space="preserve"> ports. Hence, </w:t>
      </w:r>
      <w:r w:rsidR="00062111" w:rsidRPr="00393417">
        <w:rPr>
          <w:lang w:eastAsia="ja-JP"/>
        </w:rPr>
        <w:t xml:space="preserve">it may be advantageous to </w:t>
      </w:r>
      <w:r w:rsidR="00156132">
        <w:rPr>
          <w:lang w:eastAsia="ja-JP"/>
        </w:rPr>
        <w:t xml:space="preserve">also </w:t>
      </w:r>
      <w:r w:rsidR="00062111" w:rsidRPr="00393417">
        <w:rPr>
          <w:lang w:eastAsia="ja-JP"/>
        </w:rPr>
        <w:t xml:space="preserve">transmit these </w:t>
      </w:r>
      <w:r w:rsidR="00FA1952">
        <w:rPr>
          <w:lang w:eastAsia="ja-JP"/>
        </w:rPr>
        <w:t>two</w:t>
      </w:r>
      <w:r w:rsidRPr="00393417">
        <w:rPr>
          <w:lang w:eastAsia="ja-JP"/>
        </w:rPr>
        <w:t xml:space="preserve"> additional bits </w:t>
      </w:r>
      <w:r w:rsidR="00062111" w:rsidRPr="00393417">
        <w:rPr>
          <w:lang w:eastAsia="ja-JP"/>
        </w:rPr>
        <w:t xml:space="preserve">in order for the UE to avoid decoding </w:t>
      </w:r>
      <w:r w:rsidRPr="00393417">
        <w:rPr>
          <w:lang w:eastAsia="ja-JP"/>
        </w:rPr>
        <w:t>MIB for all neighbor cells</w:t>
      </w:r>
      <w:r w:rsidR="00062111" w:rsidRPr="00393417">
        <w:rPr>
          <w:lang w:eastAsia="ja-JP"/>
        </w:rPr>
        <w:t xml:space="preserve"> (NC)</w:t>
      </w:r>
      <w:r w:rsidR="00A11332">
        <w:rPr>
          <w:lang w:eastAsia="ja-JP"/>
        </w:rPr>
        <w:t>:</w:t>
      </w:r>
    </w:p>
    <w:p w14:paraId="7F9AB889" w14:textId="17FF34DA" w:rsidR="00A11332" w:rsidRDefault="00C9570F" w:rsidP="008E2C6C">
      <w:pPr>
        <w:ind w:firstLine="360"/>
        <w:jc w:val="both"/>
        <w:rPr>
          <w:lang w:eastAsia="ja-JP"/>
        </w:rPr>
      </w:pPr>
      <w:r>
        <w:t>n</w:t>
      </w:r>
      <w:r w:rsidRPr="00F829B6">
        <w:t xml:space="preserve">umber of </w:t>
      </w:r>
      <w:r>
        <w:t xml:space="preserve">CRS </w:t>
      </w:r>
      <w:r w:rsidRPr="00F829B6">
        <w:t>antenna ports</w:t>
      </w:r>
      <w:r>
        <w:tab/>
      </w:r>
      <w:r>
        <w:tab/>
      </w:r>
      <w:r>
        <w:tab/>
      </w:r>
      <w:r>
        <w:tab/>
      </w:r>
      <w:r>
        <w:tab/>
      </w:r>
      <w:r>
        <w:tab/>
      </w:r>
      <w:r>
        <w:tab/>
      </w:r>
      <w:r>
        <w:tab/>
      </w:r>
      <w:r>
        <w:tab/>
        <w:t>2 bits</w:t>
      </w:r>
    </w:p>
    <w:p w14:paraId="6A39DC81" w14:textId="4B9C03DD" w:rsidR="001E3521" w:rsidRPr="00393417" w:rsidRDefault="00B6398D" w:rsidP="008E2C6C">
      <w:pPr>
        <w:jc w:val="both"/>
        <w:rPr>
          <w:lang w:eastAsia="ja-JP"/>
        </w:rPr>
      </w:pPr>
      <w:r w:rsidRPr="00393417">
        <w:rPr>
          <w:lang w:eastAsia="ja-JP"/>
        </w:rPr>
        <w:t xml:space="preserve">Should all the above parameters be signaled with full resolution also in neighboring cells, </w:t>
      </w:r>
      <w:r w:rsidR="00EF2EFC" w:rsidRPr="00393417">
        <w:rPr>
          <w:lang w:eastAsia="ja-JP"/>
        </w:rPr>
        <w:t>up to 18-</w:t>
      </w:r>
      <w:r w:rsidR="000A5A69" w:rsidRPr="00393417">
        <w:rPr>
          <w:lang w:eastAsia="ja-JP"/>
        </w:rPr>
        <w:t>20</w:t>
      </w:r>
      <w:r w:rsidRPr="00393417">
        <w:rPr>
          <w:lang w:eastAsia="ja-JP"/>
        </w:rPr>
        <w:t xml:space="preserve"> bits are required for each neighboring cell that is signaled. This will clearly add substantial network overhead</w:t>
      </w:r>
      <w:r w:rsidR="00062111" w:rsidRPr="00393417">
        <w:rPr>
          <w:lang w:eastAsia="ja-JP"/>
        </w:rPr>
        <w:t xml:space="preserve"> for the typical </w:t>
      </w:r>
      <w:r w:rsidR="003F68DA">
        <w:rPr>
          <w:lang w:eastAsia="ja-JP"/>
        </w:rPr>
        <w:t xml:space="preserve">idle mode </w:t>
      </w:r>
      <w:r w:rsidR="00062111" w:rsidRPr="00393417">
        <w:rPr>
          <w:lang w:eastAsia="ja-JP"/>
        </w:rPr>
        <w:t xml:space="preserve">case where </w:t>
      </w:r>
      <w:r w:rsidR="003F68DA">
        <w:rPr>
          <w:lang w:eastAsia="ja-JP"/>
        </w:rPr>
        <w:t>up to eight</w:t>
      </w:r>
      <w:r w:rsidR="00062111" w:rsidRPr="00393417">
        <w:rPr>
          <w:lang w:eastAsia="ja-JP"/>
        </w:rPr>
        <w:t xml:space="preserve"> NCs are signaled. </w:t>
      </w:r>
      <w:proofErr w:type="gramStart"/>
      <w:r w:rsidR="00FA1394">
        <w:rPr>
          <w:lang w:eastAsia="ja-JP"/>
        </w:rPr>
        <w:t>As a consequence</w:t>
      </w:r>
      <w:proofErr w:type="gramEnd"/>
      <w:r w:rsidR="00FA1394">
        <w:rPr>
          <w:lang w:eastAsia="ja-JP"/>
        </w:rPr>
        <w:t xml:space="preserve">, </w:t>
      </w:r>
      <w:r w:rsidR="00062111" w:rsidRPr="00393417">
        <w:rPr>
          <w:lang w:eastAsia="ja-JP"/>
        </w:rPr>
        <w:t xml:space="preserve">UE performance will </w:t>
      </w:r>
      <w:r w:rsidR="00EF2EFC" w:rsidRPr="00393417">
        <w:rPr>
          <w:lang w:eastAsia="ja-JP"/>
        </w:rPr>
        <w:t xml:space="preserve">also </w:t>
      </w:r>
      <w:r w:rsidR="00062111" w:rsidRPr="00393417">
        <w:rPr>
          <w:lang w:eastAsia="ja-JP"/>
        </w:rPr>
        <w:t>be affected in terms of fewer available data resources</w:t>
      </w:r>
      <w:r w:rsidRPr="00393417">
        <w:rPr>
          <w:lang w:eastAsia="ja-JP"/>
        </w:rPr>
        <w:t>.</w:t>
      </w:r>
      <w:r w:rsidR="00422D1E" w:rsidRPr="00393417">
        <w:rPr>
          <w:lang w:eastAsia="ja-JP"/>
        </w:rPr>
        <w:t xml:space="preserve"> It is worth noting that all parameters except two requires </w:t>
      </w:r>
      <w:r w:rsidR="00422D1E" w:rsidRPr="00393417">
        <w:rPr>
          <w:lang w:eastAsia="ja-JP"/>
        </w:rPr>
        <w:lastRenderedPageBreak/>
        <w:t>only 2 bits why only a marginal gain at best may be gained from them. Hence, the focus below is on the RSS time</w:t>
      </w:r>
      <w:r w:rsidR="00357C3C" w:rsidRPr="00393417">
        <w:rPr>
          <w:lang w:eastAsia="ja-JP"/>
        </w:rPr>
        <w:t xml:space="preserve"> offset</w:t>
      </w:r>
      <w:r w:rsidR="00422D1E" w:rsidRPr="00393417">
        <w:rPr>
          <w:lang w:eastAsia="ja-JP"/>
        </w:rPr>
        <w:t xml:space="preserve"> and frequency</w:t>
      </w:r>
      <w:r w:rsidR="00357C3C" w:rsidRPr="00393417">
        <w:rPr>
          <w:lang w:eastAsia="ja-JP"/>
        </w:rPr>
        <w:t xml:space="preserve"> position</w:t>
      </w:r>
      <w:r w:rsidR="00422D1E" w:rsidRPr="00393417">
        <w:rPr>
          <w:lang w:eastAsia="ja-JP"/>
        </w:rPr>
        <w:t>.</w:t>
      </w:r>
    </w:p>
    <w:p w14:paraId="3B416516" w14:textId="77777777" w:rsidR="00C54F47" w:rsidRDefault="000A5A69" w:rsidP="008E2C6C">
      <w:pPr>
        <w:pStyle w:val="BodyText"/>
        <w:jc w:val="both"/>
      </w:pPr>
      <w:r w:rsidRPr="00393417">
        <w:t xml:space="preserve">One alternative is that a </w:t>
      </w:r>
      <w:r w:rsidR="00376716" w:rsidRPr="00393417">
        <w:t>reduc</w:t>
      </w:r>
      <w:r w:rsidRPr="00393417">
        <w:t>ed</w:t>
      </w:r>
      <w:r w:rsidR="00376716" w:rsidRPr="00393417">
        <w:t xml:space="preserve"> network overhead </w:t>
      </w:r>
      <w:r w:rsidRPr="00393417">
        <w:t>is traded for an</w:t>
      </w:r>
      <w:r w:rsidR="00376716" w:rsidRPr="00393417">
        <w:t xml:space="preserve"> increased UE complexity.</w:t>
      </w:r>
      <w:r w:rsidRPr="00393417">
        <w:t xml:space="preserve"> This is a feasible alternative, </w:t>
      </w:r>
      <w:proofErr w:type="gramStart"/>
      <w:r w:rsidRPr="00393417">
        <w:t>in particular for</w:t>
      </w:r>
      <w:proofErr w:type="gramEnd"/>
      <w:r w:rsidRPr="00393417">
        <w:t xml:space="preserve"> the time offset and frequency position parameters.</w:t>
      </w:r>
      <w:r w:rsidR="00376716" w:rsidRPr="00393417">
        <w:t xml:space="preserve"> </w:t>
      </w:r>
    </w:p>
    <w:p w14:paraId="514BE49F" w14:textId="41124623" w:rsidR="00376716" w:rsidRPr="00393417" w:rsidRDefault="00C54F47" w:rsidP="008E2C6C">
      <w:pPr>
        <w:pStyle w:val="BodyText"/>
        <w:jc w:val="both"/>
      </w:pPr>
      <w:r>
        <w:t>Notably,</w:t>
      </w:r>
      <w:r w:rsidR="00A321F6" w:rsidRPr="00393417">
        <w:t xml:space="preserve"> searching for neighboring cell RSS</w:t>
      </w:r>
      <w:r w:rsidR="00E138A7">
        <w:t xml:space="preserve"> location</w:t>
      </w:r>
      <w:r w:rsidR="00A321F6" w:rsidRPr="00393417">
        <w:t xml:space="preserve">s is </w:t>
      </w:r>
      <w:r>
        <w:t xml:space="preserve">typically </w:t>
      </w:r>
      <w:r w:rsidR="00A321F6" w:rsidRPr="00393417">
        <w:t>a one-time operation. Once the RSS configuration is known, the UE may store the information instead of performing another search.</w:t>
      </w:r>
      <w:r w:rsidR="00376716" w:rsidRPr="00393417">
        <w:t xml:space="preserve"> Providing the information in system information, on the other hand, would be a recurring cost in terms of reduced system performance.</w:t>
      </w:r>
    </w:p>
    <w:p w14:paraId="729B2EEF" w14:textId="4CFBF2BF" w:rsidR="00872A9A" w:rsidRDefault="000A5A69" w:rsidP="008E2C6C">
      <w:pPr>
        <w:pStyle w:val="Observation"/>
        <w:jc w:val="both"/>
      </w:pPr>
      <w:bookmarkStart w:id="2" w:name="_Toc1042633"/>
      <w:r w:rsidRPr="00393417">
        <w:t xml:space="preserve">The UE power cost for </w:t>
      </w:r>
      <w:r w:rsidR="00376716" w:rsidRPr="00393417">
        <w:t xml:space="preserve">identifying </w:t>
      </w:r>
      <w:r w:rsidRPr="00393417">
        <w:t xml:space="preserve">the correct neighboring cell </w:t>
      </w:r>
      <w:r w:rsidR="00376716" w:rsidRPr="00393417">
        <w:t>RSS configuration cells</w:t>
      </w:r>
      <w:r w:rsidRPr="00393417">
        <w:t xml:space="preserve"> </w:t>
      </w:r>
      <w:r w:rsidR="00AC48BA" w:rsidRPr="00393417">
        <w:t xml:space="preserve">is a one-time cost whereas network </w:t>
      </w:r>
      <w:r w:rsidRPr="00393417">
        <w:t xml:space="preserve">signaling </w:t>
      </w:r>
      <w:r w:rsidR="00AC48BA" w:rsidRPr="00393417">
        <w:t>overhead is a recurring cost.</w:t>
      </w:r>
      <w:bookmarkEnd w:id="2"/>
    </w:p>
    <w:p w14:paraId="46647CB0" w14:textId="77777777" w:rsidR="00872A9A" w:rsidRPr="00393417" w:rsidRDefault="00872A9A" w:rsidP="008E2C6C">
      <w:pPr>
        <w:pStyle w:val="BodyText"/>
        <w:jc w:val="both"/>
      </w:pPr>
      <w:r>
        <w:t xml:space="preserve">Another option is </w:t>
      </w:r>
      <w:r w:rsidRPr="00393417">
        <w:t>to not at all transmit any neighboring cell information about RSS, leaving the UE on its own in detecting the neighboring cell RSS configuration. This is the case for LTE in general and may come at a reasonable cost, in which case it should be carefully considered.</w:t>
      </w:r>
    </w:p>
    <w:p w14:paraId="18103B24" w14:textId="77777777" w:rsidR="00872A9A" w:rsidRDefault="00872A9A" w:rsidP="008E2C6C">
      <w:pPr>
        <w:pStyle w:val="Proposal"/>
        <w:jc w:val="both"/>
      </w:pPr>
      <w:bookmarkStart w:id="3" w:name="_Toc1042640"/>
      <w:r w:rsidRPr="00393417">
        <w:t xml:space="preserve">UE </w:t>
      </w:r>
      <w:r>
        <w:t>consequences</w:t>
      </w:r>
      <w:r w:rsidRPr="00393417">
        <w:t xml:space="preserve"> for non-assisted RSS decoding should be studied.</w:t>
      </w:r>
      <w:bookmarkEnd w:id="3"/>
    </w:p>
    <w:p w14:paraId="70D54805" w14:textId="577045A0" w:rsidR="00F77977" w:rsidRPr="004607A5" w:rsidRDefault="00872A9A" w:rsidP="008E2C6C">
      <w:pPr>
        <w:pStyle w:val="BodyText"/>
        <w:jc w:val="both"/>
      </w:pPr>
      <w:r>
        <w:t xml:space="preserve">Assuming some information will be provided, </w:t>
      </w:r>
      <w:r w:rsidR="00C9570F" w:rsidRPr="004607A5">
        <w:t xml:space="preserve">the question </w:t>
      </w:r>
      <w:r>
        <w:t>is</w:t>
      </w:r>
      <w:r w:rsidR="00C9570F" w:rsidRPr="004607A5">
        <w:t xml:space="preserve"> how to provide NC RSS information to UEs. Considering it is a one-time need for the UE, and maybe not even for all UEs, periodic signaling in SI may be unnecessarily costly. On the other hand,</w:t>
      </w:r>
      <w:r w:rsidR="004607A5" w:rsidRPr="004607A5">
        <w:t xml:space="preserve"> mobile UEs would need to enter connected mode in order to acquire NC RSS information. Also, with many deployed devices, dedicated signaling would also be costly in terms of network overhead.</w:t>
      </w:r>
    </w:p>
    <w:p w14:paraId="6B49DCD3" w14:textId="052121CD" w:rsidR="00156132" w:rsidRDefault="00156132" w:rsidP="008E2C6C">
      <w:pPr>
        <w:pStyle w:val="Proposal"/>
        <w:jc w:val="both"/>
      </w:pPr>
      <w:bookmarkStart w:id="4" w:name="_Toc1042641"/>
      <w:r>
        <w:t xml:space="preserve">Investigate whether </w:t>
      </w:r>
      <w:r w:rsidR="004607A5">
        <w:t xml:space="preserve">any </w:t>
      </w:r>
      <w:r>
        <w:t>neighboring cell RSS information should be broadcast in SI or unicast in RRC.</w:t>
      </w:r>
      <w:bookmarkEnd w:id="4"/>
    </w:p>
    <w:p w14:paraId="031A8C81" w14:textId="4EB2616E" w:rsidR="004607A5" w:rsidRDefault="004607A5" w:rsidP="008E2C6C">
      <w:pPr>
        <w:jc w:val="both"/>
        <w:rPr>
          <w:lang w:eastAsia="ja-JP"/>
        </w:rPr>
      </w:pPr>
      <w:r>
        <w:rPr>
          <w:lang w:eastAsia="ja-JP"/>
        </w:rPr>
        <w:t>F</w:t>
      </w:r>
      <w:r w:rsidR="00872A9A">
        <w:rPr>
          <w:lang w:eastAsia="ja-JP"/>
        </w:rPr>
        <w:t>inally</w:t>
      </w:r>
      <w:r>
        <w:rPr>
          <w:lang w:eastAsia="ja-JP"/>
        </w:rPr>
        <w:t>, it is likely that the above parameters will imply a significant network overhead. Hence, in a network with mostly stationary devices, which many networks likely will be</w:t>
      </w:r>
      <w:r w:rsidR="00E138A7">
        <w:rPr>
          <w:lang w:eastAsia="ja-JP"/>
        </w:rPr>
        <w:t>, or in cells that are not targeting coverage enhanced MTC devices</w:t>
      </w:r>
      <w:r>
        <w:rPr>
          <w:lang w:eastAsia="ja-JP"/>
        </w:rPr>
        <w:t xml:space="preserve">, this functionality will be of limited value. For that reason, the transmission of NC RSS information should </w:t>
      </w:r>
      <w:proofErr w:type="gramStart"/>
      <w:r>
        <w:rPr>
          <w:lang w:eastAsia="ja-JP"/>
        </w:rPr>
        <w:t>in itself be</w:t>
      </w:r>
      <w:proofErr w:type="gramEnd"/>
      <w:r>
        <w:rPr>
          <w:lang w:eastAsia="ja-JP"/>
        </w:rPr>
        <w:t xml:space="preserve"> configurable by the network.</w:t>
      </w:r>
    </w:p>
    <w:p w14:paraId="2C8CDE1F" w14:textId="77777777" w:rsidR="004607A5" w:rsidRPr="00C9570F" w:rsidRDefault="004607A5" w:rsidP="008E2C6C">
      <w:pPr>
        <w:pStyle w:val="Proposal"/>
        <w:jc w:val="both"/>
      </w:pPr>
      <w:bookmarkStart w:id="5" w:name="_Toc1042642"/>
      <w:r>
        <w:t>Any t</w:t>
      </w:r>
      <w:r w:rsidRPr="00C9570F">
        <w:t>ransmission of neighboring cell RSS information is configurable by the network.</w:t>
      </w:r>
      <w:bookmarkEnd w:id="5"/>
    </w:p>
    <w:p w14:paraId="631A5A69" w14:textId="01BD9210" w:rsidR="004607A5" w:rsidRPr="00393417" w:rsidRDefault="004607A5" w:rsidP="008E2C6C">
      <w:pPr>
        <w:pStyle w:val="BodyText"/>
        <w:jc w:val="both"/>
      </w:pPr>
      <w:r>
        <w:t xml:space="preserve">Without agreements to these major questions, it is difficult to proceed into more detail. Nevertheless, below is </w:t>
      </w:r>
      <w:r w:rsidR="00872A9A">
        <w:t xml:space="preserve">still </w:t>
      </w:r>
      <w:r>
        <w:t>an attempt to identify how the RSS overhead could be reduced.</w:t>
      </w:r>
    </w:p>
    <w:p w14:paraId="5E1D3DD5" w14:textId="69BC6C8E" w:rsidR="001E3521" w:rsidRPr="00393417" w:rsidRDefault="001E3521" w:rsidP="008E2C6C">
      <w:pPr>
        <w:pStyle w:val="Heading2"/>
        <w:jc w:val="both"/>
        <w:rPr>
          <w:lang w:val="en-US"/>
        </w:rPr>
      </w:pPr>
      <w:r w:rsidRPr="00393417">
        <w:rPr>
          <w:lang w:val="en-US"/>
        </w:rPr>
        <w:t xml:space="preserve">Alternatives for reducing </w:t>
      </w:r>
      <w:r w:rsidR="004607A5">
        <w:rPr>
          <w:lang w:val="en-US"/>
        </w:rPr>
        <w:t>RSS</w:t>
      </w:r>
      <w:r w:rsidRPr="00393417">
        <w:rPr>
          <w:lang w:val="en-US"/>
        </w:rPr>
        <w:t xml:space="preserve"> overhead</w:t>
      </w:r>
    </w:p>
    <w:p w14:paraId="0DA62FE0" w14:textId="6605FB0A" w:rsidR="006A7894" w:rsidRPr="00393417" w:rsidRDefault="00931790" w:rsidP="008E2C6C">
      <w:pPr>
        <w:jc w:val="both"/>
        <w:rPr>
          <w:rFonts w:cstheme="minorHAnsi"/>
          <w:lang w:eastAsia="ja-JP"/>
        </w:rPr>
      </w:pPr>
      <w:r w:rsidRPr="00393417">
        <w:rPr>
          <w:rFonts w:cstheme="minorHAnsi"/>
          <w:lang w:eastAsia="ja-JP"/>
        </w:rPr>
        <w:t xml:space="preserve">In order to reduce the SI overhead, there are (at least) three different </w:t>
      </w:r>
      <w:r w:rsidR="004607A5">
        <w:rPr>
          <w:rFonts w:cstheme="minorHAnsi"/>
          <w:lang w:eastAsia="ja-JP"/>
        </w:rPr>
        <w:t>matter</w:t>
      </w:r>
      <w:r w:rsidRPr="00393417">
        <w:rPr>
          <w:rFonts w:cstheme="minorHAnsi"/>
          <w:lang w:eastAsia="ja-JP"/>
        </w:rPr>
        <w:t>s to consider:</w:t>
      </w:r>
    </w:p>
    <w:p w14:paraId="7534A2D5" w14:textId="7C074E3A" w:rsidR="006A7894" w:rsidRPr="00117864" w:rsidRDefault="002C541D" w:rsidP="008E2C6C">
      <w:pPr>
        <w:pStyle w:val="ListParagraph"/>
        <w:numPr>
          <w:ilvl w:val="0"/>
          <w:numId w:val="27"/>
        </w:numPr>
        <w:jc w:val="both"/>
        <w:rPr>
          <w:rFonts w:asciiTheme="minorHAnsi" w:eastAsia="Times New Roman" w:hAnsiTheme="minorHAnsi" w:cstheme="minorHAnsi"/>
          <w:szCs w:val="20"/>
          <w:lang w:val="en-US" w:eastAsia="ja-JP"/>
        </w:rPr>
      </w:pPr>
      <w:r w:rsidRPr="00393417">
        <w:rPr>
          <w:rFonts w:asciiTheme="minorHAnsi" w:eastAsia="Times New Roman" w:hAnsiTheme="minorHAnsi" w:cstheme="minorHAnsi"/>
          <w:szCs w:val="20"/>
          <w:lang w:val="en-US" w:eastAsia="ja-JP"/>
        </w:rPr>
        <w:t>Differe</w:t>
      </w:r>
      <w:r w:rsidR="00316CB1" w:rsidRPr="00393417">
        <w:rPr>
          <w:rFonts w:asciiTheme="minorHAnsi" w:eastAsia="Times New Roman" w:hAnsiTheme="minorHAnsi" w:cstheme="minorHAnsi"/>
          <w:szCs w:val="20"/>
          <w:lang w:val="en-US" w:eastAsia="ja-JP"/>
        </w:rPr>
        <w:t xml:space="preserve">ntiating between </w:t>
      </w:r>
      <w:r w:rsidR="00F54FD7" w:rsidRPr="00117864">
        <w:rPr>
          <w:rFonts w:asciiTheme="minorHAnsi" w:eastAsia="Times New Roman" w:hAnsiTheme="minorHAnsi" w:cstheme="minorHAnsi"/>
          <w:szCs w:val="20"/>
          <w:lang w:val="en-US" w:eastAsia="ja-JP"/>
        </w:rPr>
        <w:t>carrier</w:t>
      </w:r>
      <w:r w:rsidR="00627DE8" w:rsidRPr="00117864">
        <w:rPr>
          <w:rFonts w:asciiTheme="minorHAnsi" w:eastAsia="Times New Roman" w:hAnsiTheme="minorHAnsi" w:cstheme="minorHAnsi"/>
          <w:szCs w:val="20"/>
          <w:lang w:val="en-US" w:eastAsia="ja-JP"/>
        </w:rPr>
        <w:t xml:space="preserve"> specific parameters</w:t>
      </w:r>
      <w:r w:rsidR="00316CB1" w:rsidRPr="00117864">
        <w:rPr>
          <w:rFonts w:asciiTheme="minorHAnsi" w:eastAsia="Times New Roman" w:hAnsiTheme="minorHAnsi" w:cstheme="minorHAnsi"/>
          <w:szCs w:val="20"/>
          <w:lang w:val="en-US" w:eastAsia="ja-JP"/>
        </w:rPr>
        <w:t xml:space="preserve"> and cell specific parameters</w:t>
      </w:r>
    </w:p>
    <w:p w14:paraId="0807E0DD" w14:textId="11796EC6" w:rsidR="006A7894" w:rsidRPr="00393417" w:rsidRDefault="00627DE8" w:rsidP="008E2C6C">
      <w:pPr>
        <w:pStyle w:val="ListParagraph"/>
        <w:numPr>
          <w:ilvl w:val="0"/>
          <w:numId w:val="27"/>
        </w:numPr>
        <w:jc w:val="both"/>
        <w:rPr>
          <w:rFonts w:asciiTheme="minorHAnsi" w:eastAsia="Times New Roman" w:hAnsiTheme="minorHAnsi" w:cstheme="minorHAnsi"/>
          <w:szCs w:val="20"/>
          <w:lang w:val="en-US" w:eastAsia="ja-JP"/>
        </w:rPr>
      </w:pPr>
      <w:r w:rsidRPr="00117864">
        <w:rPr>
          <w:rFonts w:asciiTheme="minorHAnsi" w:eastAsia="Times New Roman" w:hAnsiTheme="minorHAnsi" w:cstheme="minorHAnsi"/>
          <w:szCs w:val="20"/>
          <w:lang w:val="en-US" w:eastAsia="ja-JP"/>
        </w:rPr>
        <w:t xml:space="preserve">Reducing parameter resolution </w:t>
      </w:r>
      <w:r w:rsidR="00AB7103" w:rsidRPr="00117864">
        <w:rPr>
          <w:rFonts w:asciiTheme="minorHAnsi" w:eastAsia="Times New Roman" w:hAnsiTheme="minorHAnsi" w:cstheme="minorHAnsi"/>
          <w:szCs w:val="20"/>
          <w:lang w:val="en-US" w:eastAsia="ja-JP"/>
        </w:rPr>
        <w:t xml:space="preserve">and/or deployment flexibility </w:t>
      </w:r>
      <w:r w:rsidRPr="00117864">
        <w:rPr>
          <w:rFonts w:asciiTheme="minorHAnsi" w:eastAsia="Times New Roman" w:hAnsiTheme="minorHAnsi" w:cstheme="minorHAnsi"/>
          <w:szCs w:val="20"/>
          <w:lang w:val="en-US" w:eastAsia="ja-JP"/>
        </w:rPr>
        <w:t>of</w:t>
      </w:r>
      <w:r w:rsidRPr="00393417">
        <w:rPr>
          <w:rFonts w:asciiTheme="minorHAnsi" w:eastAsia="Times New Roman" w:hAnsiTheme="minorHAnsi" w:cstheme="minorHAnsi"/>
          <w:szCs w:val="20"/>
          <w:lang w:val="en-US" w:eastAsia="ja-JP"/>
        </w:rPr>
        <w:t xml:space="preserve"> cell specific parameters</w:t>
      </w:r>
    </w:p>
    <w:p w14:paraId="4BDF5F85" w14:textId="698E2894" w:rsidR="00627DE8" w:rsidRPr="00393417" w:rsidRDefault="006A7894" w:rsidP="008E2C6C">
      <w:pPr>
        <w:pStyle w:val="ListParagraph"/>
        <w:numPr>
          <w:ilvl w:val="0"/>
          <w:numId w:val="27"/>
        </w:numPr>
        <w:spacing w:after="240"/>
        <w:jc w:val="both"/>
        <w:rPr>
          <w:rFonts w:asciiTheme="minorHAnsi" w:eastAsia="Times New Roman" w:hAnsiTheme="minorHAnsi" w:cstheme="minorHAnsi"/>
          <w:szCs w:val="20"/>
          <w:lang w:val="en-US" w:eastAsia="ja-JP"/>
        </w:rPr>
      </w:pPr>
      <w:r w:rsidRPr="00393417">
        <w:rPr>
          <w:rFonts w:asciiTheme="minorHAnsi" w:eastAsia="Times New Roman" w:hAnsiTheme="minorHAnsi" w:cstheme="minorHAnsi"/>
          <w:szCs w:val="20"/>
          <w:lang w:val="en-US" w:eastAsia="ja-JP"/>
        </w:rPr>
        <w:t>Formatting</w:t>
      </w:r>
      <w:r w:rsidR="00627DE8" w:rsidRPr="00393417">
        <w:rPr>
          <w:rFonts w:asciiTheme="minorHAnsi" w:eastAsia="Times New Roman" w:hAnsiTheme="minorHAnsi" w:cstheme="minorHAnsi"/>
          <w:szCs w:val="20"/>
          <w:lang w:val="en-US" w:eastAsia="ja-JP"/>
        </w:rPr>
        <w:t xml:space="preserve"> </w:t>
      </w:r>
      <w:r w:rsidR="00EF2EFC" w:rsidRPr="00393417">
        <w:rPr>
          <w:rFonts w:asciiTheme="minorHAnsi" w:eastAsia="Times New Roman" w:hAnsiTheme="minorHAnsi" w:cstheme="minorHAnsi"/>
          <w:szCs w:val="20"/>
          <w:lang w:val="en-US" w:eastAsia="ja-JP"/>
        </w:rPr>
        <w:t xml:space="preserve">or coding </w:t>
      </w:r>
      <w:r w:rsidR="00627DE8" w:rsidRPr="00393417">
        <w:rPr>
          <w:rFonts w:asciiTheme="minorHAnsi" w:eastAsia="Times New Roman" w:hAnsiTheme="minorHAnsi" w:cstheme="minorHAnsi"/>
          <w:szCs w:val="20"/>
          <w:lang w:val="en-US" w:eastAsia="ja-JP"/>
        </w:rPr>
        <w:t>of cell specific parameters</w:t>
      </w:r>
      <w:r w:rsidR="00C21276" w:rsidRPr="00393417">
        <w:rPr>
          <w:rFonts w:asciiTheme="minorHAnsi" w:eastAsia="Times New Roman" w:hAnsiTheme="minorHAnsi" w:cstheme="minorHAnsi"/>
          <w:szCs w:val="20"/>
          <w:lang w:val="en-US" w:eastAsia="ja-JP"/>
        </w:rPr>
        <w:t>, e.g., default settings and deviations from default</w:t>
      </w:r>
    </w:p>
    <w:p w14:paraId="6DF49765" w14:textId="31C59DDF" w:rsidR="00627DE8" w:rsidRPr="00393417" w:rsidRDefault="006A7894" w:rsidP="008E2C6C">
      <w:pPr>
        <w:jc w:val="both"/>
        <w:rPr>
          <w:rFonts w:cstheme="minorHAnsi"/>
          <w:lang w:eastAsia="ja-JP"/>
        </w:rPr>
      </w:pPr>
      <w:r w:rsidRPr="00393417">
        <w:rPr>
          <w:rFonts w:cstheme="minorHAnsi"/>
          <w:lang w:eastAsia="ja-JP"/>
        </w:rPr>
        <w:t xml:space="preserve">While the latter bullet is typically a RAN2 task, the two former ones </w:t>
      </w:r>
      <w:r w:rsidR="00C54F47">
        <w:rPr>
          <w:rFonts w:cstheme="minorHAnsi"/>
          <w:lang w:eastAsia="ja-JP"/>
        </w:rPr>
        <w:t>falls within the realm of</w:t>
      </w:r>
      <w:r w:rsidRPr="00393417">
        <w:rPr>
          <w:rFonts w:cstheme="minorHAnsi"/>
          <w:lang w:eastAsia="ja-JP"/>
        </w:rPr>
        <w:t xml:space="preserve"> RAN1.</w:t>
      </w:r>
    </w:p>
    <w:p w14:paraId="2FF2F99A" w14:textId="73A4852C" w:rsidR="001E3521" w:rsidRPr="00393417" w:rsidRDefault="006A7894" w:rsidP="008E2C6C">
      <w:pPr>
        <w:jc w:val="both"/>
        <w:rPr>
          <w:lang w:eastAsia="ja-JP"/>
        </w:rPr>
      </w:pPr>
      <w:r w:rsidRPr="00393417">
        <w:rPr>
          <w:rFonts w:cstheme="minorHAnsi"/>
          <w:lang w:eastAsia="ja-JP"/>
        </w:rPr>
        <w:t>T</w:t>
      </w:r>
      <w:r w:rsidR="00086900" w:rsidRPr="00393417">
        <w:rPr>
          <w:rFonts w:cstheme="minorHAnsi"/>
          <w:lang w:eastAsia="ja-JP"/>
        </w:rPr>
        <w:t xml:space="preserve">he </w:t>
      </w:r>
      <w:r w:rsidRPr="00393417">
        <w:rPr>
          <w:rFonts w:cstheme="minorHAnsi"/>
          <w:lang w:eastAsia="ja-JP"/>
        </w:rPr>
        <w:t>RSS configuration</w:t>
      </w:r>
      <w:r w:rsidR="00086900" w:rsidRPr="00393417">
        <w:rPr>
          <w:rFonts w:cstheme="minorHAnsi"/>
          <w:lang w:eastAsia="ja-JP"/>
        </w:rPr>
        <w:t xml:space="preserve"> parameters can be differentiated into c</w:t>
      </w:r>
      <w:r w:rsidR="001E3521" w:rsidRPr="00393417">
        <w:rPr>
          <w:rFonts w:cstheme="minorHAnsi"/>
          <w:lang w:eastAsia="ja-JP"/>
        </w:rPr>
        <w:t xml:space="preserve">ell-specific </w:t>
      </w:r>
      <w:r w:rsidR="00086900" w:rsidRPr="00393417">
        <w:rPr>
          <w:rFonts w:cstheme="minorHAnsi"/>
          <w:lang w:eastAsia="ja-JP"/>
        </w:rPr>
        <w:t xml:space="preserve">and </w:t>
      </w:r>
      <w:r w:rsidR="001E3521" w:rsidRPr="00393417">
        <w:rPr>
          <w:rFonts w:cstheme="minorHAnsi"/>
          <w:lang w:eastAsia="ja-JP"/>
        </w:rPr>
        <w:t>network specific parameters</w:t>
      </w:r>
      <w:r w:rsidR="00086900" w:rsidRPr="00393417">
        <w:rPr>
          <w:rFonts w:cstheme="minorHAnsi"/>
          <w:lang w:eastAsia="ja-JP"/>
        </w:rPr>
        <w:t>. Unfortunately, considering the different kinds of cells that exists, for most parameters</w:t>
      </w:r>
      <w:r w:rsidR="00EF2EFC" w:rsidRPr="00393417">
        <w:rPr>
          <w:rFonts w:cstheme="minorHAnsi"/>
          <w:lang w:eastAsia="ja-JP"/>
        </w:rPr>
        <w:t>,</w:t>
      </w:r>
      <w:r w:rsidR="00086900" w:rsidRPr="00393417">
        <w:rPr>
          <w:rFonts w:cstheme="minorHAnsi"/>
          <w:lang w:eastAsia="ja-JP"/>
        </w:rPr>
        <w:t xml:space="preserve"> a cell specific configurability seems necessary. </w:t>
      </w:r>
      <w:r w:rsidR="00124EAD" w:rsidRPr="00393417">
        <w:rPr>
          <w:rFonts w:cstheme="minorHAnsi"/>
          <w:lang w:eastAsia="ja-JP"/>
        </w:rPr>
        <w:t xml:space="preserve">For example, different RSS durations and power boost levels may be desirable in order to achieve different coverage levels. </w:t>
      </w:r>
      <w:proofErr w:type="gramStart"/>
      <w:r w:rsidR="00124EAD" w:rsidRPr="00393417">
        <w:rPr>
          <w:rFonts w:cstheme="minorHAnsi"/>
          <w:lang w:eastAsia="ja-JP"/>
        </w:rPr>
        <w:t>In particular, not</w:t>
      </w:r>
      <w:proofErr w:type="gramEnd"/>
      <w:r w:rsidR="00124EAD" w:rsidRPr="00393417">
        <w:rPr>
          <w:rFonts w:cstheme="minorHAnsi"/>
          <w:lang w:eastAsia="ja-JP"/>
        </w:rPr>
        <w:t xml:space="preserve"> all cells may be configured to provide CE level B</w:t>
      </w:r>
      <w:r w:rsidRPr="00393417">
        <w:rPr>
          <w:rFonts w:cstheme="minorHAnsi"/>
          <w:lang w:eastAsia="ja-JP"/>
        </w:rPr>
        <w:t xml:space="preserve"> whereas it may be important for some</w:t>
      </w:r>
      <w:r w:rsidR="00124EAD" w:rsidRPr="00393417">
        <w:rPr>
          <w:rFonts w:cstheme="minorHAnsi"/>
          <w:lang w:eastAsia="ja-JP"/>
        </w:rPr>
        <w:t xml:space="preserve">. Regarding </w:t>
      </w:r>
      <w:r w:rsidR="00EF2EFC" w:rsidRPr="00393417">
        <w:rPr>
          <w:rFonts w:cstheme="minorHAnsi"/>
          <w:lang w:eastAsia="ja-JP"/>
        </w:rPr>
        <w:t xml:space="preserve">inter-cell </w:t>
      </w:r>
      <w:r w:rsidR="00124EAD" w:rsidRPr="00393417">
        <w:rPr>
          <w:rFonts w:cstheme="minorHAnsi"/>
          <w:lang w:eastAsia="ja-JP"/>
        </w:rPr>
        <w:t xml:space="preserve">RSS resource utilization, many different </w:t>
      </w:r>
      <w:r w:rsidR="00124EAD" w:rsidRPr="00393417">
        <w:rPr>
          <w:rFonts w:cstheme="minorHAnsi"/>
          <w:lang w:eastAsia="ja-JP"/>
        </w:rPr>
        <w:lastRenderedPageBreak/>
        <w:t>schemes may be envisioned, including variations in both time and frequency, why these parameters need at least some cell specific configurability.</w:t>
      </w:r>
    </w:p>
    <w:p w14:paraId="4EBEFE2A" w14:textId="511762F8" w:rsidR="00BD4CFB" w:rsidRPr="00393417" w:rsidRDefault="00BD4CFB" w:rsidP="008E2C6C">
      <w:pPr>
        <w:pStyle w:val="Observation"/>
        <w:jc w:val="both"/>
      </w:pPr>
      <w:bookmarkStart w:id="6" w:name="_Toc1042634"/>
      <w:r w:rsidRPr="00393417">
        <w:t>Some cell specific configurability is desirable for most parameters.</w:t>
      </w:r>
      <w:bookmarkEnd w:id="6"/>
    </w:p>
    <w:p w14:paraId="54DD9436" w14:textId="77CB1169" w:rsidR="00BD4CFB" w:rsidRPr="00393417" w:rsidRDefault="00A9370C" w:rsidP="008E2C6C">
      <w:pPr>
        <w:pStyle w:val="BodyText"/>
        <w:jc w:val="both"/>
        <w:rPr>
          <w:lang w:eastAsia="ja-JP"/>
        </w:rPr>
      </w:pPr>
      <w:r w:rsidRPr="00393417">
        <w:t xml:space="preserve">With respect to the </w:t>
      </w:r>
      <w:r w:rsidR="00320309">
        <w:t>above</w:t>
      </w:r>
      <w:r>
        <w:t xml:space="preserve"> </w:t>
      </w:r>
      <w:r w:rsidRPr="00393417">
        <w:t>observation, full configurability is likely not necessary. The problem here is to understand at this early point in time how different networks will be configured with RSS. For that reason, more flexibility is likely preferable to less configurability.</w:t>
      </w:r>
      <w:r>
        <w:t xml:space="preserve"> One parameter that likely may be configurable on a network level is the</w:t>
      </w:r>
      <w:r w:rsidR="00BD4CFB" w:rsidRPr="00393417">
        <w:rPr>
          <w:lang w:eastAsia="ja-JP"/>
        </w:rPr>
        <w:t xml:space="preserve"> periodicity</w:t>
      </w:r>
      <w:r>
        <w:rPr>
          <w:lang w:eastAsia="ja-JP"/>
        </w:rPr>
        <w:t xml:space="preserve">. For, e.g., </w:t>
      </w:r>
      <w:r w:rsidR="00BD4CFB" w:rsidRPr="00393417">
        <w:rPr>
          <w:lang w:eastAsia="ja-JP"/>
        </w:rPr>
        <w:t xml:space="preserve">measurement reasons </w:t>
      </w:r>
      <w:r>
        <w:rPr>
          <w:lang w:eastAsia="ja-JP"/>
        </w:rPr>
        <w:t>it would be</w:t>
      </w:r>
      <w:r w:rsidR="00BD4CFB" w:rsidRPr="00393417">
        <w:rPr>
          <w:lang w:eastAsia="ja-JP"/>
        </w:rPr>
        <w:t xml:space="preserve"> beneficial to keep aligned throughout the network.</w:t>
      </w:r>
    </w:p>
    <w:p w14:paraId="0BFBC5BD" w14:textId="5C872017" w:rsidR="00BD4CFB" w:rsidRDefault="00BD4CFB" w:rsidP="008E2C6C">
      <w:pPr>
        <w:pStyle w:val="Observation"/>
        <w:jc w:val="both"/>
      </w:pPr>
      <w:bookmarkStart w:id="7" w:name="_Toc1042635"/>
      <w:r w:rsidRPr="00393417">
        <w:t xml:space="preserve">RSS periodicity </w:t>
      </w:r>
      <w:r w:rsidR="00A9370C">
        <w:t>may likely be</w:t>
      </w:r>
      <w:r w:rsidRPr="00393417">
        <w:t xml:space="preserve"> configured on a network level.</w:t>
      </w:r>
      <w:bookmarkEnd w:id="7"/>
    </w:p>
    <w:p w14:paraId="297A1D6D" w14:textId="4594B1DB" w:rsidR="00412355" w:rsidRPr="00393417" w:rsidRDefault="00412355" w:rsidP="008E2C6C">
      <w:pPr>
        <w:pStyle w:val="Heading2"/>
        <w:jc w:val="both"/>
        <w:rPr>
          <w:lang w:val="en-US"/>
        </w:rPr>
      </w:pPr>
      <w:r w:rsidRPr="00393417">
        <w:rPr>
          <w:lang w:val="en-US"/>
        </w:rPr>
        <w:t>Reduced parameter resolution</w:t>
      </w:r>
    </w:p>
    <w:p w14:paraId="514F6145" w14:textId="590EAFAE" w:rsidR="001D54C6" w:rsidRPr="00393417" w:rsidRDefault="001D54C6" w:rsidP="008E2C6C">
      <w:pPr>
        <w:pStyle w:val="BodyText"/>
        <w:jc w:val="both"/>
      </w:pPr>
      <w:r w:rsidRPr="00393417">
        <w:t xml:space="preserve">While there are advantages and disadvantages with all </w:t>
      </w:r>
      <w:r w:rsidR="00412355" w:rsidRPr="00393417">
        <w:t xml:space="preserve">the above presented </w:t>
      </w:r>
      <w:r w:rsidRPr="00393417">
        <w:t>options, the option that would allow saving some bits of data while implying a marginal UE overhead is t</w:t>
      </w:r>
      <w:r w:rsidR="00215DE8" w:rsidRPr="00393417">
        <w:t>o</w:t>
      </w:r>
      <w:r w:rsidRPr="00393417">
        <w:t xml:space="preserve"> reduce</w:t>
      </w:r>
      <w:r w:rsidR="00215DE8" w:rsidRPr="00393417">
        <w:t xml:space="preserve"> the</w:t>
      </w:r>
      <w:r w:rsidRPr="00393417">
        <w:t xml:space="preserve"> parameter resolution. This would require UEs to use a search space for detecting neighboring cell RSSs, but it </w:t>
      </w:r>
      <w:r w:rsidR="00412355" w:rsidRPr="00393417">
        <w:t xml:space="preserve">is an operation that </w:t>
      </w:r>
      <w:r w:rsidRPr="00393417">
        <w:t>would onl</w:t>
      </w:r>
      <w:r w:rsidR="00412355" w:rsidRPr="00393417">
        <w:t>y need to be done once per cell.</w:t>
      </w:r>
      <w:r w:rsidR="00215DE8" w:rsidRPr="00393417">
        <w:t xml:space="preserve"> </w:t>
      </w:r>
      <w:r w:rsidR="00422D1E" w:rsidRPr="00393417">
        <w:t xml:space="preserve">Furthermore, it </w:t>
      </w:r>
      <w:r w:rsidR="00215DE8" w:rsidRPr="00393417">
        <w:t>may</w:t>
      </w:r>
      <w:r w:rsidR="00422D1E" w:rsidRPr="00393417">
        <w:t xml:space="preserve"> be possible to introduce best practices of the RSS locations, restricting the typical RSS configuration, such that UEs may easily detect RSS in neighboring cells</w:t>
      </w:r>
      <w:r w:rsidR="00357C3C" w:rsidRPr="00393417">
        <w:t xml:space="preserve"> without any additional complexity</w:t>
      </w:r>
      <w:r w:rsidR="00422D1E" w:rsidRPr="00393417">
        <w:t>.</w:t>
      </w:r>
    </w:p>
    <w:p w14:paraId="0BE69E77" w14:textId="5B32DC71" w:rsidR="00BD4CFB" w:rsidRPr="00393417" w:rsidRDefault="00134348" w:rsidP="008E2C6C">
      <w:pPr>
        <w:pStyle w:val="Observation"/>
        <w:jc w:val="both"/>
      </w:pPr>
      <w:bookmarkStart w:id="8" w:name="_Toc1042636"/>
      <w:r w:rsidRPr="00393417">
        <w:t xml:space="preserve">A reasonable tradeoff between </w:t>
      </w:r>
      <w:r w:rsidR="008736F7" w:rsidRPr="00393417">
        <w:t>network overhead and UE power consumption is to reduce the parameter resolution of the time and frequency parameters in neighboring cells.</w:t>
      </w:r>
      <w:bookmarkEnd w:id="8"/>
    </w:p>
    <w:p w14:paraId="732FECD5" w14:textId="534BE8D5" w:rsidR="003D3773" w:rsidRPr="003D3773" w:rsidRDefault="003D3773" w:rsidP="008E2C6C">
      <w:pPr>
        <w:pStyle w:val="Heading3"/>
        <w:jc w:val="both"/>
        <w:rPr>
          <w:lang w:val="en-US"/>
        </w:rPr>
      </w:pPr>
      <w:r>
        <w:rPr>
          <w:lang w:val="en-US"/>
        </w:rPr>
        <w:t>Timing and f</w:t>
      </w:r>
      <w:r w:rsidRPr="00393417">
        <w:rPr>
          <w:lang w:val="en-US"/>
        </w:rPr>
        <w:t>requency information</w:t>
      </w:r>
    </w:p>
    <w:p w14:paraId="53D8C309" w14:textId="051E2D08" w:rsidR="004039B4" w:rsidRPr="00117864" w:rsidRDefault="004039B4" w:rsidP="008E2C6C">
      <w:pPr>
        <w:jc w:val="both"/>
        <w:rPr>
          <w:lang w:eastAsia="ja-JP"/>
        </w:rPr>
      </w:pPr>
      <w:r w:rsidRPr="00393417">
        <w:rPr>
          <w:lang w:eastAsia="ja-JP"/>
        </w:rPr>
        <w:t xml:space="preserve">For most UEs, </w:t>
      </w:r>
      <w:proofErr w:type="gramStart"/>
      <w:r w:rsidRPr="00393417">
        <w:rPr>
          <w:lang w:eastAsia="ja-JP"/>
        </w:rPr>
        <w:t>in particular the</w:t>
      </w:r>
      <w:proofErr w:type="gramEnd"/>
      <w:r w:rsidRPr="00393417">
        <w:rPr>
          <w:lang w:eastAsia="ja-JP"/>
        </w:rPr>
        <w:t xml:space="preserve"> ones in </w:t>
      </w:r>
      <w:r w:rsidRPr="00117864">
        <w:rPr>
          <w:lang w:eastAsia="ja-JP"/>
        </w:rPr>
        <w:t xml:space="preserve">deep coverage, a high level of stationarity can be expected. </w:t>
      </w:r>
      <w:r w:rsidR="00801EB2" w:rsidRPr="00117864">
        <w:rPr>
          <w:lang w:eastAsia="ja-JP"/>
        </w:rPr>
        <w:t xml:space="preserve">Even for mobile UEs, most of them are likely to travel along the same paths. </w:t>
      </w:r>
      <w:r w:rsidRPr="00117864">
        <w:rPr>
          <w:lang w:eastAsia="ja-JP"/>
        </w:rPr>
        <w:t xml:space="preserve">Hence, identifying </w:t>
      </w:r>
      <w:r w:rsidR="00801EB2" w:rsidRPr="00117864">
        <w:rPr>
          <w:lang w:eastAsia="ja-JP"/>
        </w:rPr>
        <w:t>NC</w:t>
      </w:r>
      <w:r w:rsidRPr="00117864">
        <w:rPr>
          <w:lang w:eastAsia="ja-JP"/>
        </w:rPr>
        <w:t xml:space="preserve"> RSS properties is a task that is performed infrequently. Nevertheless, network synchronization or cell search are one of the computationally most expensive operations in a UE. This is based on long correlation sequences and multiple hypotheses due to timing and frequency errors. However, RSS is </w:t>
      </w:r>
      <w:r w:rsidR="003D3773" w:rsidRPr="00117864">
        <w:rPr>
          <w:lang w:eastAsia="ja-JP"/>
        </w:rPr>
        <w:t xml:space="preserve">still </w:t>
      </w:r>
      <w:r w:rsidRPr="00117864">
        <w:rPr>
          <w:lang w:eastAsia="ja-JP"/>
        </w:rPr>
        <w:t>relatively inexpensive compared to cold start PSS and SSS detection. Furthermore, the UE is in sync when searching for its neighboring cells, significantly reducing the number of hypotheses and thereby power</w:t>
      </w:r>
      <w:r w:rsidR="00215DE8" w:rsidRPr="00117864">
        <w:rPr>
          <w:lang w:eastAsia="ja-JP"/>
        </w:rPr>
        <w:t xml:space="preserve"> consumption</w:t>
      </w:r>
      <w:r w:rsidRPr="00117864">
        <w:rPr>
          <w:lang w:eastAsia="ja-JP"/>
        </w:rPr>
        <w:t xml:space="preserve">. This allows for the UE to instead simultaneously search for multiple RSSs, not only time and frequency </w:t>
      </w:r>
      <w:r w:rsidR="00215DE8" w:rsidRPr="00117864">
        <w:rPr>
          <w:lang w:eastAsia="ja-JP"/>
        </w:rPr>
        <w:t xml:space="preserve">locations </w:t>
      </w:r>
      <w:r w:rsidRPr="00117864">
        <w:rPr>
          <w:lang w:eastAsia="ja-JP"/>
        </w:rPr>
        <w:t>but also different cells.</w:t>
      </w:r>
    </w:p>
    <w:p w14:paraId="71B2436D" w14:textId="676D184A" w:rsidR="003D3773" w:rsidRPr="00393417" w:rsidRDefault="003D3773" w:rsidP="003D3773">
      <w:pPr>
        <w:pStyle w:val="BodyText"/>
        <w:jc w:val="both"/>
      </w:pPr>
      <w:r w:rsidRPr="00117864">
        <w:t xml:space="preserve">Related to the detection complexity is also synchronicity among </w:t>
      </w:r>
      <w:proofErr w:type="spellStart"/>
      <w:r w:rsidRPr="00117864">
        <w:t>eNBs</w:t>
      </w:r>
      <w:proofErr w:type="spellEnd"/>
      <w:r w:rsidRPr="00117864">
        <w:t xml:space="preserve">. LTE </w:t>
      </w:r>
      <w:proofErr w:type="spellStart"/>
      <w:r w:rsidRPr="00117864">
        <w:t>eNBs</w:t>
      </w:r>
      <w:proofErr w:type="spellEnd"/>
      <w:r w:rsidRPr="00117864">
        <w:t xml:space="preserve"> are synchronized towards the network with an accuracy of maximum 50 ppb and often much better than that. Long term, there is no drift at all. This is required in TDD but also for MBSFN in FDM. This implies that UE complexity in detecting NC RSS is substantially reduced, since the UE only needs to hypothesize over a few time samples, corresponding to path differences among cells, around every RSS onset. The available processing power may instead be used for searching for RSS in multiple time or frequency locations or</w:t>
      </w:r>
      <w:r w:rsidRPr="00393417">
        <w:t xml:space="preserve"> from different cells. </w:t>
      </w:r>
    </w:p>
    <w:p w14:paraId="3DBF096F" w14:textId="0EAD5C17" w:rsidR="004039B4" w:rsidRPr="00393417" w:rsidRDefault="004039B4" w:rsidP="008E2C6C">
      <w:pPr>
        <w:jc w:val="both"/>
        <w:rPr>
          <w:lang w:eastAsia="ja-JP"/>
        </w:rPr>
      </w:pPr>
      <w:r w:rsidRPr="00393417">
        <w:rPr>
          <w:lang w:eastAsia="ja-JP"/>
        </w:rPr>
        <w:t>An approximate UE power cost partition is that the radio and baseband have equal costs for reception. Hence, by simultaneous searching for RSS at multiple time, frequency and sequences, substantial power reductions may be achieved.</w:t>
      </w:r>
      <w:r w:rsidR="00B940F6">
        <w:rPr>
          <w:lang w:eastAsia="ja-JP"/>
        </w:rPr>
        <w:t xml:space="preserve"> Off-line processing would then be an alternative for lower complexity devices.</w:t>
      </w:r>
    </w:p>
    <w:p w14:paraId="64D9C701" w14:textId="77777777" w:rsidR="004039B4" w:rsidRPr="00393417" w:rsidRDefault="004039B4" w:rsidP="008E2C6C">
      <w:pPr>
        <w:pStyle w:val="Observation"/>
        <w:jc w:val="both"/>
      </w:pPr>
      <w:bookmarkStart w:id="9" w:name="_Toc1042637"/>
      <w:r w:rsidRPr="00393417">
        <w:t>UE power consumption can be limited by performing simultaneous hypothesizing over time, frequency and cells.</w:t>
      </w:r>
      <w:bookmarkEnd w:id="9"/>
    </w:p>
    <w:p w14:paraId="29D97F1C" w14:textId="37AD23F6" w:rsidR="003D3773" w:rsidRPr="003D3773" w:rsidRDefault="003D3773" w:rsidP="008E2C6C">
      <w:pPr>
        <w:pStyle w:val="BodyText"/>
        <w:jc w:val="both"/>
        <w:rPr>
          <w:rStyle w:val="Strong"/>
        </w:rPr>
      </w:pPr>
      <w:r>
        <w:rPr>
          <w:rStyle w:val="Strong"/>
        </w:rPr>
        <w:t>F</w:t>
      </w:r>
      <w:r w:rsidRPr="003D3773">
        <w:rPr>
          <w:rStyle w:val="Strong"/>
        </w:rPr>
        <w:t xml:space="preserve">requency </w:t>
      </w:r>
      <w:r>
        <w:rPr>
          <w:rStyle w:val="Strong"/>
        </w:rPr>
        <w:t>location</w:t>
      </w:r>
    </w:p>
    <w:p w14:paraId="0DC78418" w14:textId="22301670" w:rsidR="008F48CA" w:rsidRDefault="00B02988" w:rsidP="008E2C6C">
      <w:pPr>
        <w:pStyle w:val="BodyText"/>
        <w:jc w:val="both"/>
      </w:pPr>
      <w:r w:rsidRPr="00393417">
        <w:lastRenderedPageBreak/>
        <w:t xml:space="preserve">For the frequency search space that would result from a reduced parameter resolution, </w:t>
      </w:r>
      <w:r w:rsidR="00357C3C" w:rsidRPr="00393417">
        <w:t>it is worth noting that the UE may attempt to simultaneously detect</w:t>
      </w:r>
      <w:r w:rsidR="00BD1437" w:rsidRPr="00393417">
        <w:t xml:space="preserve"> RSS at five</w:t>
      </w:r>
      <w:r w:rsidR="00357C3C" w:rsidRPr="00393417">
        <w:t xml:space="preserve"> </w:t>
      </w:r>
      <w:r w:rsidRPr="00393417">
        <w:t xml:space="preserve">frequency </w:t>
      </w:r>
      <w:r w:rsidR="00357C3C" w:rsidRPr="00393417">
        <w:t xml:space="preserve">locations </w:t>
      </w:r>
      <w:r w:rsidR="00BD1437" w:rsidRPr="00393417">
        <w:t xml:space="preserve">within </w:t>
      </w:r>
      <w:r w:rsidR="00215DE8" w:rsidRPr="00393417">
        <w:t>a</w:t>
      </w:r>
      <w:r w:rsidR="00BD1437" w:rsidRPr="00393417">
        <w:t xml:space="preserve"> NB. Considering that a large part of the power consumption can be derived from the radio, the cost for attempting to detec</w:t>
      </w:r>
      <w:r w:rsidR="004A2CC9" w:rsidRPr="00393417">
        <w:t xml:space="preserve">t </w:t>
      </w:r>
      <w:r w:rsidR="00BD1437" w:rsidRPr="00393417">
        <w:t>RSS</w:t>
      </w:r>
      <w:r w:rsidR="004A2CC9" w:rsidRPr="00393417">
        <w:t xml:space="preserve"> at 5 frequency positions</w:t>
      </w:r>
      <w:r w:rsidR="00BD1437" w:rsidRPr="00393417">
        <w:t xml:space="preserve"> within one narrowband is substantially lower. Also, since the UE is already synchronized, additional frequency hypotheses for neighboring RSSs are unnecessary. </w:t>
      </w:r>
    </w:p>
    <w:p w14:paraId="450CB652" w14:textId="28DAEEC6" w:rsidR="004C257B" w:rsidRPr="00393417" w:rsidRDefault="004C257B" w:rsidP="008E2C6C">
      <w:pPr>
        <w:pStyle w:val="BodyText"/>
        <w:jc w:val="both"/>
      </w:pPr>
      <w:r w:rsidRPr="00393417">
        <w:t xml:space="preserve">To assess the acceptable NC RSS complexity, a reasonable comparison is with the case where a UE wakes up from deep sleep with a maximum frequency error </w:t>
      </w:r>
      <w:r w:rsidR="00EB2FE4" w:rsidRPr="00393417">
        <w:t xml:space="preserve">of </w:t>
      </w:r>
      <w:r w:rsidRPr="00393417">
        <w:rPr>
          <w:rFonts w:cstheme="minorHAnsi"/>
        </w:rPr>
        <w:t>±</w:t>
      </w:r>
      <w:r w:rsidRPr="00393417">
        <w:t xml:space="preserve">5 kHz. </w:t>
      </w:r>
      <w:r w:rsidR="008F48CA">
        <w:fldChar w:fldCharType="begin"/>
      </w:r>
      <w:r w:rsidR="008F48CA">
        <w:instrText xml:space="preserve"> REF _Ref617314 \h </w:instrText>
      </w:r>
      <w:r w:rsidR="00494DF6">
        <w:instrText xml:space="preserve"> \* MERGEFORMAT </w:instrText>
      </w:r>
      <w:r w:rsidR="008F48CA">
        <w:fldChar w:fldCharType="separate"/>
      </w:r>
      <w:r w:rsidR="00C37ECC" w:rsidRPr="00393417">
        <w:t xml:space="preserve">Table </w:t>
      </w:r>
      <w:r w:rsidR="00C37ECC">
        <w:rPr>
          <w:noProof/>
        </w:rPr>
        <w:t>1</w:t>
      </w:r>
      <w:r w:rsidR="008F48CA">
        <w:fldChar w:fldCharType="end"/>
      </w:r>
      <w:r w:rsidRPr="00393417">
        <w:t xml:space="preserve"> compares the complexity of this case to the NC RSS search for a synchronized</w:t>
      </w:r>
      <w:r w:rsidR="00072B8D" w:rsidRPr="00393417">
        <w:t xml:space="preserve"> UE for a given RSS time location</w:t>
      </w:r>
      <w:r w:rsidRPr="00393417">
        <w:t xml:space="preserve">. </w:t>
      </w:r>
      <w:r w:rsidR="00072B8D" w:rsidRPr="00393417">
        <w:t>Based on the assumptions in the table, it is evident that NC RSS search is well in line with the complexity of standard RSS operations.</w:t>
      </w:r>
    </w:p>
    <w:p w14:paraId="740B9020" w14:textId="024A43ED" w:rsidR="00EB2FE4" w:rsidRPr="00393417" w:rsidRDefault="00EB2FE4" w:rsidP="008E2C6C">
      <w:pPr>
        <w:pStyle w:val="Caption"/>
        <w:keepNext/>
        <w:jc w:val="both"/>
      </w:pPr>
      <w:bookmarkStart w:id="10" w:name="_Ref617314"/>
      <w:r w:rsidRPr="00393417">
        <w:t xml:space="preserve">Table </w:t>
      </w:r>
      <w:fldSimple w:instr=" SEQ Table \* ARABIC ">
        <w:r w:rsidR="00C37ECC">
          <w:rPr>
            <w:noProof/>
          </w:rPr>
          <w:t>1</w:t>
        </w:r>
      </w:fldSimple>
      <w:bookmarkEnd w:id="10"/>
      <w:r w:rsidRPr="00393417">
        <w:t>: Complexity comparison between deep sleep RSS sync and NC RSS search.</w:t>
      </w:r>
    </w:p>
    <w:tbl>
      <w:tblPr>
        <w:tblStyle w:val="GridTable5Dark-Accent5"/>
        <w:tblW w:w="5000" w:type="pct"/>
        <w:tblLook w:val="04A0" w:firstRow="1" w:lastRow="0" w:firstColumn="1" w:lastColumn="0" w:noHBand="0" w:noVBand="1"/>
      </w:tblPr>
      <w:tblGrid>
        <w:gridCol w:w="4143"/>
        <w:gridCol w:w="3581"/>
        <w:gridCol w:w="1905"/>
      </w:tblGrid>
      <w:tr w:rsidR="004C257B" w:rsidRPr="00393417" w14:paraId="004BB522" w14:textId="77777777" w:rsidTr="00FA19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1" w:type="pct"/>
          </w:tcPr>
          <w:p w14:paraId="206697E2" w14:textId="77777777" w:rsidR="004C257B" w:rsidRPr="00393417" w:rsidRDefault="004C257B" w:rsidP="008E2C6C">
            <w:pPr>
              <w:pStyle w:val="BodyText"/>
              <w:jc w:val="both"/>
            </w:pPr>
          </w:p>
        </w:tc>
        <w:tc>
          <w:tcPr>
            <w:tcW w:w="1859" w:type="pct"/>
          </w:tcPr>
          <w:p w14:paraId="1ADD7366" w14:textId="21B3EAB2" w:rsidR="004C257B" w:rsidRPr="00393417" w:rsidRDefault="004C257B" w:rsidP="00FA1952">
            <w:pPr>
              <w:pStyle w:val="BodyText"/>
              <w:jc w:val="center"/>
              <w:cnfStyle w:val="100000000000" w:firstRow="1" w:lastRow="0" w:firstColumn="0" w:lastColumn="0" w:oddVBand="0" w:evenVBand="0" w:oddHBand="0" w:evenHBand="0" w:firstRowFirstColumn="0" w:firstRowLastColumn="0" w:lastRowFirstColumn="0" w:lastRowLastColumn="0"/>
            </w:pPr>
            <w:r w:rsidRPr="00393417">
              <w:t>RSS deep sleep sync (</w:t>
            </w:r>
            <w:r w:rsidRPr="00393417">
              <w:rPr>
                <w:rFonts w:cstheme="minorHAnsi"/>
              </w:rPr>
              <w:t>±</w:t>
            </w:r>
            <w:r w:rsidRPr="00393417">
              <w:t>5 kHz)</w:t>
            </w:r>
          </w:p>
        </w:tc>
        <w:tc>
          <w:tcPr>
            <w:tcW w:w="989" w:type="pct"/>
          </w:tcPr>
          <w:p w14:paraId="3CA0CFAB" w14:textId="24A12FE2" w:rsidR="004C257B" w:rsidRPr="00393417" w:rsidRDefault="008F48CA" w:rsidP="00FA1952">
            <w:pPr>
              <w:pStyle w:val="BodyText"/>
              <w:jc w:val="center"/>
              <w:cnfStyle w:val="100000000000" w:firstRow="1" w:lastRow="0" w:firstColumn="0" w:lastColumn="0" w:oddVBand="0" w:evenVBand="0" w:oddHBand="0" w:evenHBand="0" w:firstRowFirstColumn="0" w:firstRowLastColumn="0" w:lastRowFirstColumn="0" w:lastRowLastColumn="0"/>
            </w:pPr>
            <w:r>
              <w:t xml:space="preserve">NC </w:t>
            </w:r>
            <w:r w:rsidR="004C257B" w:rsidRPr="00393417">
              <w:t>RSS search</w:t>
            </w:r>
          </w:p>
        </w:tc>
      </w:tr>
      <w:tr w:rsidR="004C257B" w:rsidRPr="00393417" w14:paraId="4F1717EC" w14:textId="77777777" w:rsidTr="00FA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1" w:type="pct"/>
          </w:tcPr>
          <w:p w14:paraId="73707CF1" w14:textId="6A7760A6" w:rsidR="004C257B" w:rsidRPr="00393417" w:rsidRDefault="007B6F03" w:rsidP="008E2C6C">
            <w:pPr>
              <w:pStyle w:val="BodyText"/>
              <w:jc w:val="both"/>
            </w:pPr>
            <w:r w:rsidRPr="00393417">
              <w:t>Number of f</w:t>
            </w:r>
            <w:r w:rsidR="004C257B" w:rsidRPr="00393417">
              <w:t>requency hypotheses</w:t>
            </w:r>
          </w:p>
        </w:tc>
        <w:tc>
          <w:tcPr>
            <w:tcW w:w="1859" w:type="pct"/>
          </w:tcPr>
          <w:p w14:paraId="3D760E1B" w14:textId="32511D7B" w:rsidR="004C257B" w:rsidRPr="00393417" w:rsidRDefault="004C257B" w:rsidP="00FA1952">
            <w:pPr>
              <w:pStyle w:val="BodyText"/>
              <w:jc w:val="center"/>
              <w:cnfStyle w:val="000000100000" w:firstRow="0" w:lastRow="0" w:firstColumn="0" w:lastColumn="0" w:oddVBand="0" w:evenVBand="0" w:oddHBand="1" w:evenHBand="0" w:firstRowFirstColumn="0" w:firstRowLastColumn="0" w:lastRowFirstColumn="0" w:lastRowLastColumn="0"/>
            </w:pPr>
            <w:r w:rsidRPr="00393417">
              <w:t>40</w:t>
            </w:r>
          </w:p>
        </w:tc>
        <w:tc>
          <w:tcPr>
            <w:tcW w:w="989" w:type="pct"/>
          </w:tcPr>
          <w:p w14:paraId="750800E4" w14:textId="6BCE2294" w:rsidR="004C257B" w:rsidRPr="00393417" w:rsidRDefault="004C257B" w:rsidP="00FA1952">
            <w:pPr>
              <w:pStyle w:val="BodyText"/>
              <w:jc w:val="center"/>
              <w:cnfStyle w:val="000000100000" w:firstRow="0" w:lastRow="0" w:firstColumn="0" w:lastColumn="0" w:oddVBand="0" w:evenVBand="0" w:oddHBand="1" w:evenHBand="0" w:firstRowFirstColumn="0" w:firstRowLastColumn="0" w:lastRowFirstColumn="0" w:lastRowLastColumn="0"/>
            </w:pPr>
            <w:r w:rsidRPr="00393417">
              <w:t>5</w:t>
            </w:r>
          </w:p>
        </w:tc>
      </w:tr>
      <w:tr w:rsidR="004C257B" w:rsidRPr="00393417" w14:paraId="67CB8560" w14:textId="77777777" w:rsidTr="00FA1952">
        <w:tc>
          <w:tcPr>
            <w:cnfStyle w:val="001000000000" w:firstRow="0" w:lastRow="0" w:firstColumn="1" w:lastColumn="0" w:oddVBand="0" w:evenVBand="0" w:oddHBand="0" w:evenHBand="0" w:firstRowFirstColumn="0" w:firstRowLastColumn="0" w:lastRowFirstColumn="0" w:lastRowLastColumn="0"/>
            <w:tcW w:w="2151" w:type="pct"/>
          </w:tcPr>
          <w:p w14:paraId="42FEE624" w14:textId="34BC4562" w:rsidR="004C257B" w:rsidRPr="00393417" w:rsidRDefault="007B6F03" w:rsidP="008E2C6C">
            <w:pPr>
              <w:pStyle w:val="BodyText"/>
              <w:jc w:val="both"/>
            </w:pPr>
            <w:r w:rsidRPr="00393417">
              <w:t>Number of s</w:t>
            </w:r>
            <w:r w:rsidR="004C257B" w:rsidRPr="00393417">
              <w:t>equences</w:t>
            </w:r>
          </w:p>
        </w:tc>
        <w:tc>
          <w:tcPr>
            <w:tcW w:w="1859" w:type="pct"/>
          </w:tcPr>
          <w:p w14:paraId="47CFBE88" w14:textId="381760B7" w:rsidR="004C257B" w:rsidRPr="00393417" w:rsidRDefault="004C257B" w:rsidP="00FA1952">
            <w:pPr>
              <w:pStyle w:val="BodyText"/>
              <w:jc w:val="center"/>
              <w:cnfStyle w:val="000000000000" w:firstRow="0" w:lastRow="0" w:firstColumn="0" w:lastColumn="0" w:oddVBand="0" w:evenVBand="0" w:oddHBand="0" w:evenHBand="0" w:firstRowFirstColumn="0" w:firstRowLastColumn="0" w:lastRowFirstColumn="0" w:lastRowLastColumn="0"/>
            </w:pPr>
            <w:r w:rsidRPr="00393417">
              <w:t>1</w:t>
            </w:r>
          </w:p>
        </w:tc>
        <w:tc>
          <w:tcPr>
            <w:tcW w:w="989" w:type="pct"/>
          </w:tcPr>
          <w:p w14:paraId="07CD3DE1" w14:textId="73E60CFE" w:rsidR="004C257B" w:rsidRPr="00393417" w:rsidRDefault="004C257B" w:rsidP="00FA1952">
            <w:pPr>
              <w:pStyle w:val="BodyText"/>
              <w:jc w:val="center"/>
              <w:cnfStyle w:val="000000000000" w:firstRow="0" w:lastRow="0" w:firstColumn="0" w:lastColumn="0" w:oddVBand="0" w:evenVBand="0" w:oddHBand="0" w:evenHBand="0" w:firstRowFirstColumn="0" w:firstRowLastColumn="0" w:lastRowFirstColumn="0" w:lastRowLastColumn="0"/>
            </w:pPr>
            <w:r w:rsidRPr="00393417">
              <w:t>6</w:t>
            </w:r>
          </w:p>
        </w:tc>
      </w:tr>
      <w:tr w:rsidR="004C257B" w:rsidRPr="00393417" w14:paraId="7023DDB0" w14:textId="77777777" w:rsidTr="00FA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1" w:type="pct"/>
          </w:tcPr>
          <w:p w14:paraId="05C8AD43" w14:textId="42712AFF" w:rsidR="004C257B" w:rsidRPr="00393417" w:rsidRDefault="00EB2FE4" w:rsidP="008E2C6C">
            <w:pPr>
              <w:pStyle w:val="BodyText"/>
              <w:jc w:val="both"/>
            </w:pPr>
            <w:r w:rsidRPr="00393417">
              <w:t>T</w:t>
            </w:r>
            <w:r w:rsidR="004C257B" w:rsidRPr="00393417">
              <w:t xml:space="preserve">iming </w:t>
            </w:r>
            <w:r w:rsidRPr="00393417">
              <w:t>uncertainty</w:t>
            </w:r>
          </w:p>
        </w:tc>
        <w:tc>
          <w:tcPr>
            <w:tcW w:w="1859" w:type="pct"/>
          </w:tcPr>
          <w:p w14:paraId="7EABA0B4" w14:textId="25C13146" w:rsidR="004C257B" w:rsidRPr="00393417" w:rsidRDefault="00072B8D" w:rsidP="00FA1952">
            <w:pPr>
              <w:pStyle w:val="BodyText"/>
              <w:jc w:val="center"/>
              <w:cnfStyle w:val="000000100000" w:firstRow="0" w:lastRow="0" w:firstColumn="0" w:lastColumn="0" w:oddVBand="0" w:evenVBand="0" w:oddHBand="1" w:evenHBand="0" w:firstRowFirstColumn="0" w:firstRowLastColumn="0" w:lastRowFirstColumn="0" w:lastRowLastColumn="0"/>
            </w:pPr>
            <w:r w:rsidRPr="00393417">
              <w:t>&gt;&gt; 1 CP</w:t>
            </w:r>
          </w:p>
        </w:tc>
        <w:tc>
          <w:tcPr>
            <w:tcW w:w="989" w:type="pct"/>
          </w:tcPr>
          <w:p w14:paraId="19411088" w14:textId="7BDC6536" w:rsidR="004C257B" w:rsidRPr="00393417" w:rsidRDefault="00072B8D" w:rsidP="00FA1952">
            <w:pPr>
              <w:pStyle w:val="BodyText"/>
              <w:jc w:val="center"/>
              <w:cnfStyle w:val="000000100000" w:firstRow="0" w:lastRow="0" w:firstColumn="0" w:lastColumn="0" w:oddVBand="0" w:evenVBand="0" w:oddHBand="1" w:evenHBand="0" w:firstRowFirstColumn="0" w:firstRowLastColumn="0" w:lastRowFirstColumn="0" w:lastRowLastColumn="0"/>
            </w:pPr>
            <w:r w:rsidRPr="00393417">
              <w:t>A</w:t>
            </w:r>
            <w:r w:rsidR="001B7BC4" w:rsidRPr="00393417">
              <w:t xml:space="preserve"> few</w:t>
            </w:r>
            <w:r w:rsidR="007B6F03" w:rsidRPr="00393417">
              <w:t xml:space="preserve"> CP</w:t>
            </w:r>
            <w:r w:rsidR="001B7BC4" w:rsidRPr="00393417">
              <w:t>s</w:t>
            </w:r>
          </w:p>
        </w:tc>
      </w:tr>
    </w:tbl>
    <w:p w14:paraId="1E4085C9" w14:textId="7F3650BC" w:rsidR="00DC47B9" w:rsidRPr="00393417" w:rsidRDefault="00031673" w:rsidP="008E2C6C">
      <w:pPr>
        <w:pStyle w:val="Observation"/>
        <w:spacing w:before="240"/>
        <w:jc w:val="both"/>
      </w:pPr>
      <w:bookmarkStart w:id="11" w:name="_Toc1042638"/>
      <w:r w:rsidRPr="00393417">
        <w:t xml:space="preserve">Searching for </w:t>
      </w:r>
      <w:r w:rsidR="00A9370C">
        <w:t xml:space="preserve">all </w:t>
      </w:r>
      <w:r w:rsidR="0014639F">
        <w:t>neighboring cell</w:t>
      </w:r>
      <w:r w:rsidR="00072B8D" w:rsidRPr="00393417">
        <w:t xml:space="preserve"> </w:t>
      </w:r>
      <w:r w:rsidRPr="00393417">
        <w:t>RSS</w:t>
      </w:r>
      <w:r w:rsidR="0014639F">
        <w:t>s</w:t>
      </w:r>
      <w:r w:rsidRPr="00393417">
        <w:t xml:space="preserve"> within a NB </w:t>
      </w:r>
      <w:r w:rsidR="00A9370C">
        <w:t>seems</w:t>
      </w:r>
      <w:r w:rsidR="0079219B" w:rsidRPr="00393417">
        <w:t xml:space="preserve"> feasible regarding UE </w:t>
      </w:r>
      <w:r w:rsidRPr="00393417">
        <w:t>complexity</w:t>
      </w:r>
      <w:r w:rsidR="0079219B" w:rsidRPr="00393417">
        <w:t>.</w:t>
      </w:r>
      <w:bookmarkEnd w:id="11"/>
    </w:p>
    <w:p w14:paraId="2CDC9933" w14:textId="0AEF9C17" w:rsidR="003D3773" w:rsidRPr="003D3773" w:rsidRDefault="003D3773" w:rsidP="008E2C6C">
      <w:pPr>
        <w:pStyle w:val="BodyText"/>
        <w:jc w:val="both"/>
        <w:rPr>
          <w:rStyle w:val="Strong"/>
        </w:rPr>
      </w:pPr>
      <w:r w:rsidRPr="003D3773">
        <w:rPr>
          <w:rStyle w:val="Strong"/>
        </w:rPr>
        <w:t>Time offset</w:t>
      </w:r>
    </w:p>
    <w:p w14:paraId="57A5FBC3" w14:textId="476ECA27" w:rsidR="004A2CC9" w:rsidRPr="00393417" w:rsidRDefault="00B02988" w:rsidP="008E2C6C">
      <w:pPr>
        <w:pStyle w:val="BodyText"/>
        <w:jc w:val="both"/>
      </w:pPr>
      <w:r w:rsidRPr="00393417">
        <w:t xml:space="preserve">For the time search space, the time offset indicates the start of the RSS. Considering that the RSS may be up to 4 frames long, the case with the highest complexity will </w:t>
      </w:r>
      <w:r w:rsidR="00A355E5">
        <w:t xml:space="preserve">thus require </w:t>
      </w:r>
      <w:r w:rsidRPr="00393417">
        <w:t xml:space="preserve">hypothesizing four </w:t>
      </w:r>
      <w:r w:rsidR="00A355E5">
        <w:t xml:space="preserve">simultaneous </w:t>
      </w:r>
      <w:r w:rsidRPr="00393417">
        <w:t xml:space="preserve">starting positions. </w:t>
      </w:r>
      <w:r w:rsidR="00801EB2">
        <w:t xml:space="preserve">Considering the timing uncertainty in </w:t>
      </w:r>
      <w:r w:rsidR="00801EB2">
        <w:fldChar w:fldCharType="begin"/>
      </w:r>
      <w:r w:rsidR="00801EB2">
        <w:instrText xml:space="preserve"> REF _Ref617314 \h </w:instrText>
      </w:r>
      <w:r w:rsidR="00494DF6">
        <w:instrText xml:space="preserve"> \* MERGEFORMAT </w:instrText>
      </w:r>
      <w:r w:rsidR="00801EB2">
        <w:fldChar w:fldCharType="separate"/>
      </w:r>
      <w:r w:rsidR="00C37ECC" w:rsidRPr="00393417">
        <w:t xml:space="preserve">Table </w:t>
      </w:r>
      <w:r w:rsidR="00C37ECC">
        <w:rPr>
          <w:noProof/>
        </w:rPr>
        <w:t>1</w:t>
      </w:r>
      <w:r w:rsidR="00801EB2">
        <w:fldChar w:fldCharType="end"/>
      </w:r>
      <w:r w:rsidR="00801EB2">
        <w:t xml:space="preserve">, </w:t>
      </w:r>
      <w:r w:rsidR="00A355E5">
        <w:t xml:space="preserve">that </w:t>
      </w:r>
      <w:r w:rsidR="00801EB2">
        <w:t xml:space="preserve">seems </w:t>
      </w:r>
      <w:r w:rsidR="00A355E5">
        <w:t>feasible</w:t>
      </w:r>
      <w:r w:rsidR="00801EB2">
        <w:t xml:space="preserve"> from a complexity perspective. Hence, timing information may be </w:t>
      </w:r>
      <w:r w:rsidR="003D3773">
        <w:t>highly</w:t>
      </w:r>
      <w:r w:rsidR="00514DB8">
        <w:t xml:space="preserve"> quantized</w:t>
      </w:r>
      <w:r w:rsidR="00A355E5">
        <w:t>,</w:t>
      </w:r>
      <w:r w:rsidR="00801EB2">
        <w:t xml:space="preserve"> and the UE will still manage to </w:t>
      </w:r>
      <w:r w:rsidR="00A355E5">
        <w:t>search</w:t>
      </w:r>
      <w:r w:rsidR="00801EB2">
        <w:t xml:space="preserve"> the whole NB </w:t>
      </w:r>
      <w:r w:rsidR="00514DB8">
        <w:t xml:space="preserve">at least </w:t>
      </w:r>
      <w:r w:rsidR="00801EB2">
        <w:t>with</w:t>
      </w:r>
      <w:r w:rsidR="008F48CA">
        <w:t xml:space="preserve">in </w:t>
      </w:r>
      <w:r w:rsidR="007815E0">
        <w:t>a fraction of an</w:t>
      </w:r>
      <w:r w:rsidR="008F48CA">
        <w:t xml:space="preserve"> RSS period</w:t>
      </w:r>
      <w:r w:rsidR="00801EB2">
        <w:t>.</w:t>
      </w:r>
    </w:p>
    <w:p w14:paraId="4A7F0C43" w14:textId="57C3CA48" w:rsidR="008F48CA" w:rsidRDefault="0014639F" w:rsidP="008E2C6C">
      <w:pPr>
        <w:pStyle w:val="Observation"/>
        <w:jc w:val="both"/>
      </w:pPr>
      <w:bookmarkStart w:id="12" w:name="_Toc1042639"/>
      <w:r>
        <w:t xml:space="preserve">Neighboring cell </w:t>
      </w:r>
      <w:r w:rsidR="00462053">
        <w:t>RSS t</w:t>
      </w:r>
      <w:r w:rsidR="008F48CA">
        <w:t>im</w:t>
      </w:r>
      <w:r w:rsidR="00462053">
        <w:t>e offset</w:t>
      </w:r>
      <w:r w:rsidR="008F48CA">
        <w:t xml:space="preserve"> information </w:t>
      </w:r>
      <w:r w:rsidR="00514DB8">
        <w:t>can</w:t>
      </w:r>
      <w:r w:rsidR="008F48CA">
        <w:t xml:space="preserve"> be </w:t>
      </w:r>
      <w:r w:rsidR="003D3773">
        <w:t>highly</w:t>
      </w:r>
      <w:r w:rsidR="00514DB8">
        <w:t xml:space="preserve"> quantized</w:t>
      </w:r>
      <w:r w:rsidR="008F48CA">
        <w:t>.</w:t>
      </w:r>
      <w:bookmarkEnd w:id="12"/>
    </w:p>
    <w:p w14:paraId="1D8BE822" w14:textId="7C25D860" w:rsidR="00EB2FE4" w:rsidRPr="00393417" w:rsidRDefault="00EB2FE4" w:rsidP="008E2C6C">
      <w:pPr>
        <w:pStyle w:val="Heading2"/>
        <w:jc w:val="both"/>
        <w:rPr>
          <w:lang w:val="en-US"/>
        </w:rPr>
      </w:pPr>
      <w:r w:rsidRPr="00393417">
        <w:rPr>
          <w:lang w:val="en-US"/>
        </w:rPr>
        <w:t>Reduced deployment flexibility</w:t>
      </w:r>
    </w:p>
    <w:p w14:paraId="1B9EF2A9" w14:textId="510AE3D4" w:rsidR="00393417" w:rsidRDefault="001B7BC4" w:rsidP="008E2C6C">
      <w:pPr>
        <w:jc w:val="both"/>
        <w:rPr>
          <w:lang w:eastAsia="ja-JP"/>
        </w:rPr>
      </w:pPr>
      <w:r w:rsidRPr="00393417">
        <w:rPr>
          <w:lang w:eastAsia="ja-JP"/>
        </w:rPr>
        <w:t>The above section descr</w:t>
      </w:r>
      <w:r w:rsidR="00031899" w:rsidRPr="00393417">
        <w:rPr>
          <w:lang w:eastAsia="ja-JP"/>
        </w:rPr>
        <w:t>i</w:t>
      </w:r>
      <w:r w:rsidRPr="00393417">
        <w:rPr>
          <w:lang w:eastAsia="ja-JP"/>
        </w:rPr>
        <w:t>bes</w:t>
      </w:r>
      <w:r w:rsidR="00393417" w:rsidRPr="00393417">
        <w:rPr>
          <w:lang w:eastAsia="ja-JP"/>
        </w:rPr>
        <w:t xml:space="preserve"> the “traditional” signaling approach</w:t>
      </w:r>
      <w:r w:rsidR="00DE48A1">
        <w:rPr>
          <w:lang w:eastAsia="ja-JP"/>
        </w:rPr>
        <w:t>, i.e., all configuration data is transmitted, possibly with a reduced number of bits</w:t>
      </w:r>
      <w:r w:rsidR="00393417" w:rsidRPr="00393417">
        <w:rPr>
          <w:lang w:eastAsia="ja-JP"/>
        </w:rPr>
        <w:t xml:space="preserve">. </w:t>
      </w:r>
      <w:r w:rsidR="00393417">
        <w:rPr>
          <w:lang w:eastAsia="ja-JP"/>
        </w:rPr>
        <w:t xml:space="preserve">This is likely needed in order to cover all possible deployment scenarios. </w:t>
      </w:r>
      <w:r w:rsidR="00393417" w:rsidRPr="00393417">
        <w:rPr>
          <w:lang w:eastAsia="ja-JP"/>
        </w:rPr>
        <w:t xml:space="preserve">However, it may be expected that </w:t>
      </w:r>
      <w:r w:rsidR="00393417">
        <w:rPr>
          <w:lang w:eastAsia="ja-JP"/>
        </w:rPr>
        <w:t xml:space="preserve">most cells will share </w:t>
      </w:r>
      <w:r w:rsidR="00DE48A1">
        <w:rPr>
          <w:lang w:eastAsia="ja-JP"/>
        </w:rPr>
        <w:t>many</w:t>
      </w:r>
      <w:r w:rsidR="00393417">
        <w:rPr>
          <w:lang w:eastAsia="ja-JP"/>
        </w:rPr>
        <w:t xml:space="preserve"> configuration properties such that the traditional approach </w:t>
      </w:r>
      <w:r w:rsidR="00A355E5">
        <w:rPr>
          <w:lang w:eastAsia="ja-JP"/>
        </w:rPr>
        <w:t>becomes</w:t>
      </w:r>
      <w:r w:rsidR="00393417">
        <w:rPr>
          <w:lang w:eastAsia="ja-JP"/>
        </w:rPr>
        <w:t xml:space="preserve"> unnecessarily conservative and </w:t>
      </w:r>
      <w:r w:rsidR="0014639F">
        <w:rPr>
          <w:lang w:eastAsia="ja-JP"/>
        </w:rPr>
        <w:t>costly</w:t>
      </w:r>
      <w:r w:rsidR="00393417">
        <w:rPr>
          <w:lang w:eastAsia="ja-JP"/>
        </w:rPr>
        <w:t>. Below a few possibilities of extra configuration parameters for such deployments</w:t>
      </w:r>
      <w:r w:rsidR="00A355E5">
        <w:rPr>
          <w:lang w:eastAsia="ja-JP"/>
        </w:rPr>
        <w:t xml:space="preserve"> are presented,</w:t>
      </w:r>
      <w:r w:rsidR="00393417">
        <w:rPr>
          <w:lang w:eastAsia="ja-JP"/>
        </w:rPr>
        <w:t xml:space="preserve"> that would, in turn, allow a much shorter cell list requiring greater flexibility by transmitting all parameters</w:t>
      </w:r>
      <w:r w:rsidR="00A355E5">
        <w:rPr>
          <w:lang w:eastAsia="ja-JP"/>
        </w:rPr>
        <w:t xml:space="preserve"> without implying a substantially increased UE detection complexity</w:t>
      </w:r>
      <w:r w:rsidR="00393417">
        <w:rPr>
          <w:lang w:eastAsia="ja-JP"/>
        </w:rPr>
        <w:t>.</w:t>
      </w:r>
    </w:p>
    <w:p w14:paraId="0AC70492" w14:textId="66F03F0C" w:rsidR="00A355E5" w:rsidRPr="00A355E5" w:rsidRDefault="00A355E5" w:rsidP="008E2C6C">
      <w:pPr>
        <w:jc w:val="both"/>
        <w:rPr>
          <w:lang w:eastAsia="ja-JP"/>
        </w:rPr>
      </w:pPr>
      <w:r>
        <w:rPr>
          <w:lang w:eastAsia="ja-JP"/>
        </w:rPr>
        <w:t xml:space="preserve">As a trade-off between deployment flexibility and UE detection complexity, the reduced deployment flexibility will reduce the UE detection complexity, </w:t>
      </w:r>
      <w:r w:rsidR="00494DF6">
        <w:rPr>
          <w:lang w:eastAsia="ja-JP"/>
        </w:rPr>
        <w:t>albeit</w:t>
      </w:r>
      <w:r>
        <w:rPr>
          <w:lang w:eastAsia="ja-JP"/>
        </w:rPr>
        <w:t xml:space="preserve"> not completely </w:t>
      </w:r>
      <w:r w:rsidR="00494DF6">
        <w:rPr>
          <w:lang w:eastAsia="ja-JP"/>
        </w:rPr>
        <w:t>minimize</w:t>
      </w:r>
      <w:r>
        <w:rPr>
          <w:lang w:eastAsia="ja-JP"/>
        </w:rPr>
        <w:t xml:space="preserve"> it:</w:t>
      </w:r>
    </w:p>
    <w:p w14:paraId="34698066" w14:textId="4F68D56E" w:rsidR="00393417" w:rsidRPr="00884CD7" w:rsidRDefault="00393417" w:rsidP="008E2C6C">
      <w:pPr>
        <w:ind w:firstLine="567"/>
        <w:jc w:val="both"/>
        <w:rPr>
          <w:b/>
          <w:lang w:eastAsia="ja-JP"/>
        </w:rPr>
      </w:pPr>
      <w:r w:rsidRPr="00884CD7">
        <w:rPr>
          <w:b/>
          <w:lang w:eastAsia="ja-JP"/>
        </w:rPr>
        <w:t>S</w:t>
      </w:r>
      <w:r w:rsidR="00A355E5">
        <w:rPr>
          <w:b/>
          <w:lang w:eastAsia="ja-JP"/>
        </w:rPr>
        <w:t>imilar frequency location</w:t>
      </w:r>
      <w:r w:rsidRPr="00884CD7">
        <w:rPr>
          <w:b/>
          <w:lang w:eastAsia="ja-JP"/>
        </w:rPr>
        <w:t xml:space="preserve"> </w:t>
      </w:r>
      <w:r w:rsidR="00CC6BD8">
        <w:rPr>
          <w:b/>
          <w:lang w:eastAsia="ja-JP"/>
        </w:rPr>
        <w:t xml:space="preserve">as </w:t>
      </w:r>
      <w:r w:rsidR="0014639F">
        <w:rPr>
          <w:b/>
          <w:lang w:eastAsia="ja-JP"/>
        </w:rPr>
        <w:t>serving cell (</w:t>
      </w:r>
      <w:r w:rsidR="00CC6BD8">
        <w:rPr>
          <w:b/>
          <w:lang w:eastAsia="ja-JP"/>
        </w:rPr>
        <w:t>SC</w:t>
      </w:r>
      <w:r w:rsidR="0014639F">
        <w:rPr>
          <w:b/>
          <w:lang w:eastAsia="ja-JP"/>
        </w:rPr>
        <w:t>)</w:t>
      </w:r>
      <w:r w:rsidR="00A355E5">
        <w:rPr>
          <w:lang w:eastAsia="ja-JP"/>
        </w:rPr>
        <w:t>, implying NC RSSs are co-located in the same NB.</w:t>
      </w:r>
    </w:p>
    <w:p w14:paraId="78EB182C" w14:textId="2A7778CF" w:rsidR="00393417" w:rsidRPr="00884CD7" w:rsidRDefault="00A355E5" w:rsidP="008E2C6C">
      <w:pPr>
        <w:ind w:left="567"/>
        <w:jc w:val="both"/>
        <w:rPr>
          <w:b/>
          <w:lang w:eastAsia="ja-JP"/>
        </w:rPr>
      </w:pPr>
      <w:r>
        <w:rPr>
          <w:b/>
          <w:lang w:eastAsia="ja-JP"/>
        </w:rPr>
        <w:t>Similar</w:t>
      </w:r>
      <w:r w:rsidR="00393417" w:rsidRPr="00884CD7">
        <w:rPr>
          <w:b/>
          <w:lang w:eastAsia="ja-JP"/>
        </w:rPr>
        <w:t xml:space="preserve"> timing </w:t>
      </w:r>
      <w:r w:rsidR="00DE48A1">
        <w:rPr>
          <w:b/>
          <w:lang w:eastAsia="ja-JP"/>
        </w:rPr>
        <w:t xml:space="preserve">offset </w:t>
      </w:r>
      <w:r w:rsidR="00CC6BD8">
        <w:rPr>
          <w:b/>
          <w:lang w:eastAsia="ja-JP"/>
        </w:rPr>
        <w:t>as SC</w:t>
      </w:r>
      <w:r>
        <w:rPr>
          <w:lang w:eastAsia="ja-JP"/>
        </w:rPr>
        <w:t>, implying the timing offsets of NC RSSs can be expected to be in the same ¼ of an RSS period.</w:t>
      </w:r>
    </w:p>
    <w:p w14:paraId="01E9B6EF" w14:textId="2AC56094" w:rsidR="00A355E5" w:rsidRPr="00A355E5" w:rsidRDefault="00A355E5" w:rsidP="008E2C6C">
      <w:pPr>
        <w:jc w:val="both"/>
        <w:rPr>
          <w:lang w:eastAsia="ja-JP"/>
        </w:rPr>
      </w:pPr>
      <w:r w:rsidRPr="00A355E5">
        <w:rPr>
          <w:lang w:eastAsia="ja-JP"/>
        </w:rPr>
        <w:t xml:space="preserve">For </w:t>
      </w:r>
      <w:r>
        <w:rPr>
          <w:lang w:eastAsia="ja-JP"/>
        </w:rPr>
        <w:t xml:space="preserve">the parameters that are only configurable with two bits from the start, less flexibility may be </w:t>
      </w:r>
      <w:r w:rsidR="00494DF6">
        <w:rPr>
          <w:lang w:eastAsia="ja-JP"/>
        </w:rPr>
        <w:t>tolerated:</w:t>
      </w:r>
    </w:p>
    <w:p w14:paraId="040C1577" w14:textId="7A0634C2" w:rsidR="001B7BC4" w:rsidRPr="00A355E5" w:rsidRDefault="00DE48A1" w:rsidP="008E2C6C">
      <w:pPr>
        <w:ind w:firstLine="567"/>
        <w:jc w:val="both"/>
        <w:rPr>
          <w:highlight w:val="yellow"/>
          <w:lang w:eastAsia="ja-JP"/>
        </w:rPr>
      </w:pPr>
      <w:r w:rsidRPr="00884CD7">
        <w:rPr>
          <w:b/>
          <w:lang w:eastAsia="ja-JP"/>
        </w:rPr>
        <w:lastRenderedPageBreak/>
        <w:t xml:space="preserve">Same </w:t>
      </w:r>
      <w:r>
        <w:rPr>
          <w:b/>
          <w:lang w:eastAsia="ja-JP"/>
        </w:rPr>
        <w:t>duration</w:t>
      </w:r>
      <w:r w:rsidRPr="00884CD7">
        <w:rPr>
          <w:b/>
          <w:lang w:eastAsia="ja-JP"/>
        </w:rPr>
        <w:t xml:space="preserve"> </w:t>
      </w:r>
      <w:r>
        <w:rPr>
          <w:b/>
          <w:lang w:eastAsia="ja-JP"/>
        </w:rPr>
        <w:t>as SC</w:t>
      </w:r>
      <w:r w:rsidR="00A355E5">
        <w:rPr>
          <w:lang w:eastAsia="ja-JP"/>
        </w:rPr>
        <w:t>, i.e., NC RSSs have the same RSS duration.</w:t>
      </w:r>
    </w:p>
    <w:p w14:paraId="181B33C7" w14:textId="23C89476" w:rsidR="00884CD7" w:rsidRPr="00884CD7" w:rsidRDefault="00884CD7" w:rsidP="008E2C6C">
      <w:pPr>
        <w:ind w:firstLine="567"/>
        <w:jc w:val="both"/>
        <w:rPr>
          <w:b/>
          <w:lang w:eastAsia="ja-JP"/>
        </w:rPr>
      </w:pPr>
      <w:r w:rsidRPr="00884CD7">
        <w:rPr>
          <w:b/>
          <w:lang w:eastAsia="ja-JP"/>
        </w:rPr>
        <w:t>Same RSS power boost</w:t>
      </w:r>
      <w:r w:rsidR="00CC6BD8">
        <w:rPr>
          <w:b/>
          <w:lang w:eastAsia="ja-JP"/>
        </w:rPr>
        <w:t xml:space="preserve"> as SC</w:t>
      </w:r>
      <w:r w:rsidR="00A355E5">
        <w:rPr>
          <w:lang w:eastAsia="ja-JP"/>
        </w:rPr>
        <w:t>, i.e., NC RSSs have the same RSS power configuration.</w:t>
      </w:r>
    </w:p>
    <w:p w14:paraId="2754045C" w14:textId="75ABB3DE" w:rsidR="00884CD7" w:rsidRDefault="00884CD7" w:rsidP="008E2C6C">
      <w:pPr>
        <w:ind w:firstLine="567"/>
        <w:jc w:val="both"/>
        <w:rPr>
          <w:lang w:eastAsia="ja-JP"/>
        </w:rPr>
      </w:pPr>
      <w:r w:rsidRPr="00884CD7">
        <w:rPr>
          <w:b/>
          <w:lang w:eastAsia="ja-JP"/>
        </w:rPr>
        <w:t>Same number of CRS ports</w:t>
      </w:r>
      <w:r w:rsidR="00CC6BD8">
        <w:rPr>
          <w:b/>
          <w:lang w:eastAsia="ja-JP"/>
        </w:rPr>
        <w:t xml:space="preserve"> as SC</w:t>
      </w:r>
      <w:r w:rsidR="00A355E5">
        <w:rPr>
          <w:lang w:eastAsia="ja-JP"/>
        </w:rPr>
        <w:t>, i.e., neighboring cells have the same number of CRS ports.</w:t>
      </w:r>
    </w:p>
    <w:p w14:paraId="0B1F08E6" w14:textId="56CD8B0D" w:rsidR="00A355E5" w:rsidRDefault="00494DF6" w:rsidP="008E2C6C">
      <w:pPr>
        <w:jc w:val="both"/>
        <w:rPr>
          <w:lang w:eastAsia="ja-JP"/>
        </w:rPr>
      </w:pPr>
      <w:r w:rsidRPr="00494DF6">
        <w:rPr>
          <w:lang w:eastAsia="ja-JP"/>
        </w:rPr>
        <w:t xml:space="preserve">Although all </w:t>
      </w:r>
      <w:r>
        <w:rPr>
          <w:lang w:eastAsia="ja-JP"/>
        </w:rPr>
        <w:t>cells may not share all the above properties, many likely will. Hence, by using an ordered list of all NCs, all contingent commonalities above could be indicated for each NC. Considering six NCs, that would imply six bits for each property:</w:t>
      </w:r>
    </w:p>
    <w:p w14:paraId="40A514D4" w14:textId="77777777" w:rsidR="00A355E5" w:rsidRPr="00E70EA8" w:rsidRDefault="00BD35A2" w:rsidP="008E2C6C">
      <w:pPr>
        <w:jc w:val="both"/>
        <w:rPr>
          <w:lang w:eastAsia="ja-JP"/>
        </w:rPr>
      </w:pPr>
      <m:oMathPara>
        <m:oMath>
          <m:d>
            <m:dPr>
              <m:begChr m:val="["/>
              <m:endChr m:val="]"/>
              <m:ctrlPr>
                <w:rPr>
                  <w:rFonts w:ascii="Cambria Math" w:hAnsi="Cambria Math"/>
                  <w:i/>
                  <w:lang w:eastAsia="ja-JP"/>
                </w:rPr>
              </m:ctrlPr>
            </m:dPr>
            <m:e>
              <m:m>
                <m:mPr>
                  <m:mcs>
                    <m:mc>
                      <m:mcPr>
                        <m:count m:val="6"/>
                        <m:mcJc m:val="center"/>
                      </m:mcPr>
                    </m:mc>
                  </m:mcs>
                  <m:ctrlPr>
                    <w:rPr>
                      <w:rFonts w:ascii="Cambria Math" w:hAnsi="Cambria Math"/>
                      <w:i/>
                      <w:lang w:eastAsia="ja-JP"/>
                    </w:rPr>
                  </m:ctrlPr>
                </m:mPr>
                <m:mr>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i</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j</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k</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l</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m</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n</m:t>
                        </m:r>
                      </m:sub>
                    </m:sSub>
                  </m:e>
                </m:mr>
              </m:m>
            </m:e>
          </m:d>
          <m:r>
            <w:rPr>
              <w:rFonts w:ascii="Cambria Math" w:eastAsiaTheme="minorEastAsia" w:hAnsi="Cambria Math"/>
              <w:lang w:eastAsia="ja-JP"/>
            </w:rPr>
            <m:t>⇒</m:t>
          </m:r>
          <m:d>
            <m:dPr>
              <m:begChr m:val="["/>
              <m:endChr m:val="]"/>
              <m:ctrlPr>
                <w:rPr>
                  <w:rFonts w:ascii="Cambria Math" w:hAnsi="Cambria Math"/>
                  <w:i/>
                  <w:lang w:eastAsia="ja-JP"/>
                </w:rPr>
              </m:ctrlPr>
            </m:dPr>
            <m:e>
              <m:m>
                <m:mPr>
                  <m:mcs>
                    <m:mc>
                      <m:mcPr>
                        <m:count m:val="6"/>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0</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1</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2</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3</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4</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5</m:t>
                        </m:r>
                      </m:sub>
                    </m:sSub>
                  </m:e>
                </m:mr>
              </m:m>
            </m:e>
          </m:d>
        </m:oMath>
      </m:oMathPara>
    </w:p>
    <w:p w14:paraId="661EEBA9" w14:textId="027FFE01" w:rsidR="00A355E5" w:rsidRDefault="00494DF6" w:rsidP="008E2C6C">
      <w:pPr>
        <w:jc w:val="both"/>
        <w:rPr>
          <w:lang w:eastAsia="ja-JP"/>
        </w:rPr>
      </w:pPr>
      <w:r>
        <w:rPr>
          <w:lang w:eastAsia="ja-JP"/>
        </w:rPr>
        <w:t>Considering the above deployment constraints, the RSS configuration of an eNB that is configured accordingly would only consume 5 bits, one bit indicating adherence to the SC configuration or not, instead of the 20 bits that were the starting point, disregarding the cell id list.</w:t>
      </w:r>
    </w:p>
    <w:p w14:paraId="03401C65" w14:textId="7959832C" w:rsidR="00494DF6" w:rsidRDefault="00494DF6" w:rsidP="008E2C6C">
      <w:pPr>
        <w:jc w:val="both"/>
        <w:rPr>
          <w:lang w:eastAsia="ja-JP"/>
        </w:rPr>
      </w:pPr>
      <w:r>
        <w:rPr>
          <w:lang w:eastAsia="ja-JP"/>
        </w:rPr>
        <w:t>NC RSS configurations not adhering to the SC for some or all RSS configurations, would need to be signaled in another way, or not signaled at all. However, in most cases that list would contain only a fraction of all configurations, presumably a much shorter list.</w:t>
      </w:r>
    </w:p>
    <w:p w14:paraId="7F556D94" w14:textId="2C4DDAA3" w:rsidR="001B7BC4" w:rsidRPr="00393417" w:rsidRDefault="001F69BC" w:rsidP="008E2C6C">
      <w:pPr>
        <w:pStyle w:val="Proposal"/>
        <w:jc w:val="both"/>
      </w:pPr>
      <w:bookmarkStart w:id="13" w:name="_Toc1042643"/>
      <w:r>
        <w:t>Separately i</w:t>
      </w:r>
      <w:r w:rsidR="00494DF6">
        <w:t>ndicat</w:t>
      </w:r>
      <w:r w:rsidR="00FA1CDF">
        <w:t>e</w:t>
      </w:r>
      <w:r w:rsidR="00494DF6">
        <w:t xml:space="preserve"> NC RSS configuration</w:t>
      </w:r>
      <w:r w:rsidR="00FB7275">
        <w:t>s</w:t>
      </w:r>
      <w:r w:rsidR="00494DF6">
        <w:t xml:space="preserve"> that </w:t>
      </w:r>
      <w:r w:rsidR="00FB7275">
        <w:t>are</w:t>
      </w:r>
      <w:r w:rsidR="00494DF6">
        <w:t xml:space="preserve"> similar or equal to </w:t>
      </w:r>
      <w:r w:rsidR="00651DAA">
        <w:t xml:space="preserve">that of </w:t>
      </w:r>
      <w:r w:rsidR="00494DF6">
        <w:t>the SC.</w:t>
      </w:r>
      <w:bookmarkStart w:id="14" w:name="_Hlk511567"/>
      <w:bookmarkEnd w:id="13"/>
    </w:p>
    <w:bookmarkEnd w:id="14"/>
    <w:p w14:paraId="4E19804A" w14:textId="462BEBAB" w:rsidR="00C01F33" w:rsidRPr="00393417" w:rsidRDefault="00C01F33" w:rsidP="008E2C6C">
      <w:pPr>
        <w:pStyle w:val="Heading1"/>
        <w:jc w:val="both"/>
        <w:rPr>
          <w:lang w:val="en-US"/>
        </w:rPr>
      </w:pPr>
      <w:r w:rsidRPr="00393417">
        <w:rPr>
          <w:lang w:val="en-US"/>
        </w:rPr>
        <w:t>Conclusion</w:t>
      </w:r>
    </w:p>
    <w:p w14:paraId="435B8182" w14:textId="77777777" w:rsidR="008E065E" w:rsidRPr="00393417" w:rsidRDefault="008E065E" w:rsidP="008E2C6C">
      <w:pPr>
        <w:pStyle w:val="BodyText"/>
        <w:jc w:val="both"/>
        <w:rPr>
          <w:b/>
          <w:bCs/>
        </w:rPr>
      </w:pPr>
      <w:r w:rsidRPr="00393417">
        <w:t xml:space="preserve">In </w:t>
      </w:r>
      <w:r w:rsidR="007729A2" w:rsidRPr="00393417">
        <w:t xml:space="preserve">the previous </w:t>
      </w:r>
      <w:r w:rsidRPr="00393417">
        <w:t>section</w:t>
      </w:r>
      <w:r w:rsidR="007729A2" w:rsidRPr="00393417">
        <w:t>s</w:t>
      </w:r>
      <w:r w:rsidRPr="00393417">
        <w:t xml:space="preserve"> we made the following observations:</w:t>
      </w:r>
      <w:r w:rsidR="00C93814" w:rsidRPr="00393417">
        <w:rPr>
          <w:b/>
          <w:bCs/>
        </w:rPr>
        <w:t xml:space="preserve"> </w:t>
      </w:r>
    </w:p>
    <w:p w14:paraId="3010EDF8" w14:textId="76B13D69" w:rsidR="00C37ECC" w:rsidRDefault="006F6582">
      <w:pPr>
        <w:pStyle w:val="TableofFigures"/>
        <w:tabs>
          <w:tab w:val="right" w:leader="dot" w:pos="9629"/>
        </w:tabs>
        <w:rPr>
          <w:rFonts w:eastAsiaTheme="minorEastAsia"/>
          <w:b w:val="0"/>
          <w:noProof/>
          <w:lang w:val="sv-SE" w:eastAsia="sv-SE"/>
        </w:rPr>
      </w:pPr>
      <w:r w:rsidRPr="00393417">
        <w:rPr>
          <w:bCs/>
        </w:rPr>
        <w:fldChar w:fldCharType="begin"/>
      </w:r>
      <w:r w:rsidRPr="00393417">
        <w:rPr>
          <w:bCs/>
        </w:rPr>
        <w:instrText xml:space="preserve"> TOC \f O \n \h \z \t "Observation" \c </w:instrText>
      </w:r>
      <w:r w:rsidRPr="00393417">
        <w:rPr>
          <w:bCs/>
        </w:rPr>
        <w:fldChar w:fldCharType="separate"/>
      </w:r>
      <w:hyperlink w:anchor="_Toc1042633" w:history="1">
        <w:r w:rsidR="00C37ECC" w:rsidRPr="004227E3">
          <w:rPr>
            <w:rStyle w:val="Hyperlink"/>
            <w:noProof/>
          </w:rPr>
          <w:t>Observation 1</w:t>
        </w:r>
        <w:r w:rsidR="00C37ECC">
          <w:rPr>
            <w:rFonts w:eastAsiaTheme="minorEastAsia"/>
            <w:b w:val="0"/>
            <w:noProof/>
            <w:lang w:val="sv-SE" w:eastAsia="sv-SE"/>
          </w:rPr>
          <w:tab/>
        </w:r>
        <w:r w:rsidR="00C37ECC" w:rsidRPr="004227E3">
          <w:rPr>
            <w:rStyle w:val="Hyperlink"/>
            <w:noProof/>
          </w:rPr>
          <w:t>The UE power cost for identifying the correct neighboring cell RSS configuration cells is a one-time cost whereas network signaling overhead is a recurring cost.</w:t>
        </w:r>
      </w:hyperlink>
    </w:p>
    <w:p w14:paraId="14860C60" w14:textId="44B02F95" w:rsidR="00C37ECC" w:rsidRDefault="00BD35A2">
      <w:pPr>
        <w:pStyle w:val="TableofFigures"/>
        <w:tabs>
          <w:tab w:val="right" w:leader="dot" w:pos="9629"/>
        </w:tabs>
        <w:rPr>
          <w:rFonts w:eastAsiaTheme="minorEastAsia"/>
          <w:b w:val="0"/>
          <w:noProof/>
          <w:lang w:val="sv-SE" w:eastAsia="sv-SE"/>
        </w:rPr>
      </w:pPr>
      <w:hyperlink w:anchor="_Toc1042634" w:history="1">
        <w:r w:rsidR="00C37ECC" w:rsidRPr="004227E3">
          <w:rPr>
            <w:rStyle w:val="Hyperlink"/>
            <w:noProof/>
          </w:rPr>
          <w:t>Observation 2</w:t>
        </w:r>
        <w:r w:rsidR="00C37ECC">
          <w:rPr>
            <w:rFonts w:eastAsiaTheme="minorEastAsia"/>
            <w:b w:val="0"/>
            <w:noProof/>
            <w:lang w:val="sv-SE" w:eastAsia="sv-SE"/>
          </w:rPr>
          <w:tab/>
        </w:r>
        <w:r w:rsidR="00C37ECC" w:rsidRPr="004227E3">
          <w:rPr>
            <w:rStyle w:val="Hyperlink"/>
            <w:noProof/>
          </w:rPr>
          <w:t>Some cell specific configurability is desirable for most parameters.</w:t>
        </w:r>
      </w:hyperlink>
    </w:p>
    <w:p w14:paraId="75958B13" w14:textId="40E324F3" w:rsidR="00C37ECC" w:rsidRDefault="00BD35A2">
      <w:pPr>
        <w:pStyle w:val="TableofFigures"/>
        <w:tabs>
          <w:tab w:val="right" w:leader="dot" w:pos="9629"/>
        </w:tabs>
        <w:rPr>
          <w:rFonts w:eastAsiaTheme="minorEastAsia"/>
          <w:b w:val="0"/>
          <w:noProof/>
          <w:lang w:val="sv-SE" w:eastAsia="sv-SE"/>
        </w:rPr>
      </w:pPr>
      <w:hyperlink w:anchor="_Toc1042635" w:history="1">
        <w:r w:rsidR="00C37ECC" w:rsidRPr="004227E3">
          <w:rPr>
            <w:rStyle w:val="Hyperlink"/>
            <w:noProof/>
          </w:rPr>
          <w:t>Observation 3</w:t>
        </w:r>
        <w:r w:rsidR="00C37ECC">
          <w:rPr>
            <w:rFonts w:eastAsiaTheme="minorEastAsia"/>
            <w:b w:val="0"/>
            <w:noProof/>
            <w:lang w:val="sv-SE" w:eastAsia="sv-SE"/>
          </w:rPr>
          <w:tab/>
        </w:r>
        <w:r w:rsidR="00C37ECC" w:rsidRPr="004227E3">
          <w:rPr>
            <w:rStyle w:val="Hyperlink"/>
            <w:noProof/>
          </w:rPr>
          <w:t>RSS periodicity may likely be configured on a network level.</w:t>
        </w:r>
      </w:hyperlink>
    </w:p>
    <w:p w14:paraId="05054DB2" w14:textId="49C4020C" w:rsidR="00C37ECC" w:rsidRDefault="00BD35A2">
      <w:pPr>
        <w:pStyle w:val="TableofFigures"/>
        <w:tabs>
          <w:tab w:val="right" w:leader="dot" w:pos="9629"/>
        </w:tabs>
        <w:rPr>
          <w:rFonts w:eastAsiaTheme="minorEastAsia"/>
          <w:b w:val="0"/>
          <w:noProof/>
          <w:lang w:val="sv-SE" w:eastAsia="sv-SE"/>
        </w:rPr>
      </w:pPr>
      <w:hyperlink w:anchor="_Toc1042636" w:history="1">
        <w:r w:rsidR="00C37ECC" w:rsidRPr="004227E3">
          <w:rPr>
            <w:rStyle w:val="Hyperlink"/>
            <w:noProof/>
          </w:rPr>
          <w:t>Observation 4</w:t>
        </w:r>
        <w:r w:rsidR="00C37ECC">
          <w:rPr>
            <w:rFonts w:eastAsiaTheme="minorEastAsia"/>
            <w:b w:val="0"/>
            <w:noProof/>
            <w:lang w:val="sv-SE" w:eastAsia="sv-SE"/>
          </w:rPr>
          <w:tab/>
        </w:r>
        <w:r w:rsidR="00C37ECC" w:rsidRPr="004227E3">
          <w:rPr>
            <w:rStyle w:val="Hyperlink"/>
            <w:noProof/>
          </w:rPr>
          <w:t>A reasonable tradeoff between network overhead and UE power consumption is to reduce the parameter resolution of the time and frequency parameters in neighboring cells.</w:t>
        </w:r>
      </w:hyperlink>
    </w:p>
    <w:p w14:paraId="37824775" w14:textId="3B47AC3E" w:rsidR="00C37ECC" w:rsidRDefault="00BD35A2">
      <w:pPr>
        <w:pStyle w:val="TableofFigures"/>
        <w:tabs>
          <w:tab w:val="right" w:leader="dot" w:pos="9629"/>
        </w:tabs>
        <w:rPr>
          <w:rFonts w:eastAsiaTheme="minorEastAsia"/>
          <w:b w:val="0"/>
          <w:noProof/>
          <w:lang w:val="sv-SE" w:eastAsia="sv-SE"/>
        </w:rPr>
      </w:pPr>
      <w:hyperlink w:anchor="_Toc1042637" w:history="1">
        <w:r w:rsidR="00C37ECC" w:rsidRPr="004227E3">
          <w:rPr>
            <w:rStyle w:val="Hyperlink"/>
            <w:noProof/>
          </w:rPr>
          <w:t>Observation 5</w:t>
        </w:r>
        <w:r w:rsidR="00C37ECC">
          <w:rPr>
            <w:rFonts w:eastAsiaTheme="minorEastAsia"/>
            <w:b w:val="0"/>
            <w:noProof/>
            <w:lang w:val="sv-SE" w:eastAsia="sv-SE"/>
          </w:rPr>
          <w:tab/>
        </w:r>
        <w:r w:rsidR="00C37ECC" w:rsidRPr="004227E3">
          <w:rPr>
            <w:rStyle w:val="Hyperlink"/>
            <w:noProof/>
          </w:rPr>
          <w:t>UE power consumption can be limited by performing simultaneous hypothesizing over time, frequency and cells.</w:t>
        </w:r>
      </w:hyperlink>
    </w:p>
    <w:p w14:paraId="1BFC2A46" w14:textId="0321F415" w:rsidR="00C37ECC" w:rsidRDefault="00BD35A2">
      <w:pPr>
        <w:pStyle w:val="TableofFigures"/>
        <w:tabs>
          <w:tab w:val="right" w:leader="dot" w:pos="9629"/>
        </w:tabs>
        <w:rPr>
          <w:rFonts w:eastAsiaTheme="minorEastAsia"/>
          <w:b w:val="0"/>
          <w:noProof/>
          <w:lang w:val="sv-SE" w:eastAsia="sv-SE"/>
        </w:rPr>
      </w:pPr>
      <w:hyperlink w:anchor="_Toc1042638" w:history="1">
        <w:r w:rsidR="00C37ECC" w:rsidRPr="004227E3">
          <w:rPr>
            <w:rStyle w:val="Hyperlink"/>
            <w:noProof/>
          </w:rPr>
          <w:t>Observation 6</w:t>
        </w:r>
        <w:r w:rsidR="00C37ECC">
          <w:rPr>
            <w:rFonts w:eastAsiaTheme="minorEastAsia"/>
            <w:b w:val="0"/>
            <w:noProof/>
            <w:lang w:val="sv-SE" w:eastAsia="sv-SE"/>
          </w:rPr>
          <w:tab/>
        </w:r>
        <w:r w:rsidR="00C37ECC" w:rsidRPr="004227E3">
          <w:rPr>
            <w:rStyle w:val="Hyperlink"/>
            <w:noProof/>
          </w:rPr>
          <w:t>Searching for all neighboring cell RSSs within a NB seems feasible regarding UE complexity.</w:t>
        </w:r>
      </w:hyperlink>
    </w:p>
    <w:p w14:paraId="33EE7FF2" w14:textId="5F75E838" w:rsidR="00C37ECC" w:rsidRDefault="00BD35A2">
      <w:pPr>
        <w:pStyle w:val="TableofFigures"/>
        <w:tabs>
          <w:tab w:val="right" w:leader="dot" w:pos="9629"/>
        </w:tabs>
        <w:rPr>
          <w:rFonts w:eastAsiaTheme="minorEastAsia"/>
          <w:b w:val="0"/>
          <w:noProof/>
          <w:lang w:val="sv-SE" w:eastAsia="sv-SE"/>
        </w:rPr>
      </w:pPr>
      <w:hyperlink w:anchor="_Toc1042639" w:history="1">
        <w:r w:rsidR="00C37ECC" w:rsidRPr="004227E3">
          <w:rPr>
            <w:rStyle w:val="Hyperlink"/>
            <w:noProof/>
          </w:rPr>
          <w:t>Observation 7</w:t>
        </w:r>
        <w:r w:rsidR="00C37ECC">
          <w:rPr>
            <w:rFonts w:eastAsiaTheme="minorEastAsia"/>
            <w:b w:val="0"/>
            <w:noProof/>
            <w:lang w:val="sv-SE" w:eastAsia="sv-SE"/>
          </w:rPr>
          <w:tab/>
        </w:r>
        <w:r w:rsidR="00C37ECC" w:rsidRPr="004227E3">
          <w:rPr>
            <w:rStyle w:val="Hyperlink"/>
            <w:noProof/>
          </w:rPr>
          <w:t>Neighboring cell RSS time offset information can be highly quantized.</w:t>
        </w:r>
      </w:hyperlink>
    </w:p>
    <w:p w14:paraId="6F7C4AA2" w14:textId="23EF5808" w:rsidR="006E1C82" w:rsidRPr="00393417" w:rsidRDefault="006F6582" w:rsidP="008E2C6C">
      <w:pPr>
        <w:pStyle w:val="BodyText"/>
        <w:jc w:val="both"/>
      </w:pPr>
      <w:r w:rsidRPr="00393417">
        <w:fldChar w:fldCharType="end"/>
      </w:r>
    </w:p>
    <w:p w14:paraId="0E4824A3" w14:textId="77777777" w:rsidR="006E1C82" w:rsidRPr="00393417" w:rsidRDefault="006E1C82" w:rsidP="008E2C6C">
      <w:pPr>
        <w:pStyle w:val="BodyText"/>
        <w:jc w:val="both"/>
      </w:pPr>
    </w:p>
    <w:p w14:paraId="00B23764" w14:textId="77777777" w:rsidR="006E1C82" w:rsidRPr="00393417" w:rsidRDefault="008E065E" w:rsidP="008E2C6C">
      <w:pPr>
        <w:pStyle w:val="BodyText"/>
        <w:jc w:val="both"/>
      </w:pPr>
      <w:r w:rsidRPr="00393417">
        <w:t xml:space="preserve">Based on the discussion in </w:t>
      </w:r>
      <w:r w:rsidR="007729A2" w:rsidRPr="00393417">
        <w:t xml:space="preserve">the previous </w:t>
      </w:r>
      <w:r w:rsidRPr="00393417">
        <w:t>section</w:t>
      </w:r>
      <w:r w:rsidR="007729A2" w:rsidRPr="00393417">
        <w:t>s</w:t>
      </w:r>
      <w:r w:rsidRPr="00393417">
        <w:t xml:space="preserve"> we propose the following:</w:t>
      </w:r>
    </w:p>
    <w:p w14:paraId="2D9359AA" w14:textId="0860A702" w:rsidR="00C37ECC" w:rsidRDefault="006E1C82">
      <w:pPr>
        <w:pStyle w:val="TableofFigures"/>
        <w:tabs>
          <w:tab w:val="right" w:leader="dot" w:pos="9629"/>
        </w:tabs>
        <w:rPr>
          <w:rFonts w:eastAsiaTheme="minorEastAsia"/>
          <w:b w:val="0"/>
          <w:noProof/>
          <w:lang w:val="sv-SE" w:eastAsia="sv-SE"/>
        </w:rPr>
      </w:pPr>
      <w:r w:rsidRPr="00393417">
        <w:rPr>
          <w:bCs/>
        </w:rPr>
        <w:fldChar w:fldCharType="begin"/>
      </w:r>
      <w:r w:rsidRPr="00393417">
        <w:rPr>
          <w:bCs/>
        </w:rPr>
        <w:instrText xml:space="preserve"> TOC \n \h \z \t "Proposal" \c </w:instrText>
      </w:r>
      <w:r w:rsidRPr="00393417">
        <w:rPr>
          <w:bCs/>
        </w:rPr>
        <w:fldChar w:fldCharType="separate"/>
      </w:r>
      <w:hyperlink w:anchor="_Toc1042640" w:history="1">
        <w:r w:rsidR="00C37ECC" w:rsidRPr="0092445F">
          <w:rPr>
            <w:rStyle w:val="Hyperlink"/>
            <w:noProof/>
          </w:rPr>
          <w:t>Proposal 1</w:t>
        </w:r>
        <w:r w:rsidR="00C37ECC">
          <w:rPr>
            <w:rFonts w:eastAsiaTheme="minorEastAsia"/>
            <w:b w:val="0"/>
            <w:noProof/>
            <w:lang w:val="sv-SE" w:eastAsia="sv-SE"/>
          </w:rPr>
          <w:tab/>
        </w:r>
        <w:r w:rsidR="00C37ECC" w:rsidRPr="0092445F">
          <w:rPr>
            <w:rStyle w:val="Hyperlink"/>
            <w:noProof/>
          </w:rPr>
          <w:t>UE consequences for non-assisted RSS decoding should be studied.</w:t>
        </w:r>
      </w:hyperlink>
    </w:p>
    <w:p w14:paraId="08E3A53B" w14:textId="63E7C7FA" w:rsidR="00C37ECC" w:rsidRDefault="00BD35A2">
      <w:pPr>
        <w:pStyle w:val="TableofFigures"/>
        <w:tabs>
          <w:tab w:val="right" w:leader="dot" w:pos="9629"/>
        </w:tabs>
        <w:rPr>
          <w:rFonts w:eastAsiaTheme="minorEastAsia"/>
          <w:b w:val="0"/>
          <w:noProof/>
          <w:lang w:val="sv-SE" w:eastAsia="sv-SE"/>
        </w:rPr>
      </w:pPr>
      <w:hyperlink w:anchor="_Toc1042641" w:history="1">
        <w:r w:rsidR="00C37ECC" w:rsidRPr="0092445F">
          <w:rPr>
            <w:rStyle w:val="Hyperlink"/>
            <w:noProof/>
          </w:rPr>
          <w:t>Proposal 2</w:t>
        </w:r>
        <w:r w:rsidR="00C37ECC">
          <w:rPr>
            <w:rFonts w:eastAsiaTheme="minorEastAsia"/>
            <w:b w:val="0"/>
            <w:noProof/>
            <w:lang w:val="sv-SE" w:eastAsia="sv-SE"/>
          </w:rPr>
          <w:tab/>
        </w:r>
        <w:r w:rsidR="00C37ECC" w:rsidRPr="0092445F">
          <w:rPr>
            <w:rStyle w:val="Hyperlink"/>
            <w:noProof/>
          </w:rPr>
          <w:t>Investigate whether any neighboring cell RSS information should be broadcast in SI or unicast in RRC.</w:t>
        </w:r>
      </w:hyperlink>
    </w:p>
    <w:p w14:paraId="20466D13" w14:textId="7DF3DFE3" w:rsidR="00C37ECC" w:rsidRDefault="00BD35A2">
      <w:pPr>
        <w:pStyle w:val="TableofFigures"/>
        <w:tabs>
          <w:tab w:val="right" w:leader="dot" w:pos="9629"/>
        </w:tabs>
        <w:rPr>
          <w:rFonts w:eastAsiaTheme="minorEastAsia"/>
          <w:b w:val="0"/>
          <w:noProof/>
          <w:lang w:val="sv-SE" w:eastAsia="sv-SE"/>
        </w:rPr>
      </w:pPr>
      <w:hyperlink w:anchor="_Toc1042642" w:history="1">
        <w:r w:rsidR="00C37ECC" w:rsidRPr="0092445F">
          <w:rPr>
            <w:rStyle w:val="Hyperlink"/>
            <w:noProof/>
          </w:rPr>
          <w:t>Proposal 3</w:t>
        </w:r>
        <w:r w:rsidR="00C37ECC">
          <w:rPr>
            <w:rFonts w:eastAsiaTheme="minorEastAsia"/>
            <w:b w:val="0"/>
            <w:noProof/>
            <w:lang w:val="sv-SE" w:eastAsia="sv-SE"/>
          </w:rPr>
          <w:tab/>
        </w:r>
        <w:r w:rsidR="00C37ECC" w:rsidRPr="0092445F">
          <w:rPr>
            <w:rStyle w:val="Hyperlink"/>
            <w:noProof/>
          </w:rPr>
          <w:t>Any transmission of neighboring cell RSS information is configurable by the network.</w:t>
        </w:r>
      </w:hyperlink>
    </w:p>
    <w:p w14:paraId="48D344EC" w14:textId="48432D9B" w:rsidR="00C37ECC" w:rsidRDefault="00BD35A2">
      <w:pPr>
        <w:pStyle w:val="TableofFigures"/>
        <w:tabs>
          <w:tab w:val="right" w:leader="dot" w:pos="9629"/>
        </w:tabs>
        <w:rPr>
          <w:rFonts w:eastAsiaTheme="minorEastAsia"/>
          <w:b w:val="0"/>
          <w:noProof/>
          <w:lang w:val="sv-SE" w:eastAsia="sv-SE"/>
        </w:rPr>
      </w:pPr>
      <w:hyperlink w:anchor="_Toc1042643" w:history="1">
        <w:r w:rsidR="00C37ECC" w:rsidRPr="0092445F">
          <w:rPr>
            <w:rStyle w:val="Hyperlink"/>
            <w:noProof/>
          </w:rPr>
          <w:t>Proposal 4</w:t>
        </w:r>
        <w:r w:rsidR="00C37ECC">
          <w:rPr>
            <w:rFonts w:eastAsiaTheme="minorEastAsia"/>
            <w:b w:val="0"/>
            <w:noProof/>
            <w:lang w:val="sv-SE" w:eastAsia="sv-SE"/>
          </w:rPr>
          <w:tab/>
        </w:r>
        <w:r w:rsidR="00C37ECC" w:rsidRPr="0092445F">
          <w:rPr>
            <w:rStyle w:val="Hyperlink"/>
            <w:noProof/>
          </w:rPr>
          <w:t>Separately indicate NC RSS configurations that are similar or equal to that of the SC.</w:t>
        </w:r>
      </w:hyperlink>
    </w:p>
    <w:p w14:paraId="1CA6279E" w14:textId="6300B7AD" w:rsidR="00C01F33" w:rsidRPr="00393417" w:rsidRDefault="006E1C82" w:rsidP="008E2C6C">
      <w:pPr>
        <w:pStyle w:val="BodyText"/>
        <w:jc w:val="both"/>
      </w:pPr>
      <w:r w:rsidRPr="00393417">
        <w:fldChar w:fldCharType="end"/>
      </w:r>
    </w:p>
    <w:p w14:paraId="2D4A8D26" w14:textId="77777777" w:rsidR="00F507D1" w:rsidRPr="00393417" w:rsidRDefault="00F507D1" w:rsidP="008E2C6C">
      <w:pPr>
        <w:pStyle w:val="Heading1"/>
        <w:numPr>
          <w:ilvl w:val="0"/>
          <w:numId w:val="0"/>
        </w:numPr>
        <w:jc w:val="both"/>
        <w:rPr>
          <w:lang w:val="en-US"/>
        </w:rPr>
      </w:pPr>
      <w:bookmarkStart w:id="15" w:name="_In-sequence_SDU_delivery"/>
      <w:bookmarkEnd w:id="15"/>
      <w:r w:rsidRPr="00393417">
        <w:rPr>
          <w:lang w:val="en-US"/>
        </w:rPr>
        <w:t>References</w:t>
      </w:r>
    </w:p>
    <w:bookmarkStart w:id="16" w:name="_Ref435946"/>
    <w:bookmarkStart w:id="17" w:name="_Ref436128"/>
    <w:bookmarkStart w:id="18" w:name="_Ref174151459"/>
    <w:bookmarkStart w:id="19" w:name="_Ref189809556"/>
    <w:p w14:paraId="63909832" w14:textId="5483E74C" w:rsidR="00A533D7" w:rsidRPr="001E0FAF" w:rsidRDefault="00A533D7" w:rsidP="00A533D7">
      <w:pPr>
        <w:pStyle w:val="Reference"/>
        <w:jc w:val="both"/>
      </w:pPr>
      <w:r w:rsidRPr="001E0FAF">
        <w:fldChar w:fldCharType="begin"/>
      </w:r>
      <w:r>
        <w:instrText>HYPERLINK "http://www.3gpp.org/ftp/tsg_ran/TSG_RAN/TSGR_82/Docs/RP-182891.zip"</w:instrText>
      </w:r>
      <w:r w:rsidRPr="001E0FAF">
        <w:fldChar w:fldCharType="separate"/>
      </w:r>
      <w:r w:rsidRPr="001E0FAF">
        <w:rPr>
          <w:rStyle w:val="Hyperlink"/>
        </w:rPr>
        <w:t>RP-18</w:t>
      </w:r>
      <w:r>
        <w:rPr>
          <w:rStyle w:val="Hyperlink"/>
        </w:rPr>
        <w:t>2891</w:t>
      </w:r>
      <w:r w:rsidRPr="001E0FAF">
        <w:fldChar w:fldCharType="end"/>
      </w:r>
      <w:r w:rsidRPr="001E0FAF">
        <w:t>, “Additional MTC enhancements for LTE</w:t>
      </w:r>
      <w:r w:rsidR="00833BF8">
        <w:t>,</w:t>
      </w:r>
      <w:r w:rsidRPr="001E0FAF">
        <w:t xml:space="preserve">” Ericsson, </w:t>
      </w:r>
      <w:r>
        <w:t>RAN #82, Sorrento</w:t>
      </w:r>
      <w:r w:rsidRPr="001E0FAF">
        <w:t xml:space="preserve">, </w:t>
      </w:r>
      <w:r>
        <w:t>Italy</w:t>
      </w:r>
      <w:r w:rsidRPr="001E0FAF">
        <w:t xml:space="preserve">, </w:t>
      </w:r>
      <w:r>
        <w:t>December</w:t>
      </w:r>
      <w:r w:rsidRPr="001E0FAF">
        <w:t xml:space="preserve"> 2018.</w:t>
      </w:r>
      <w:bookmarkEnd w:id="16"/>
    </w:p>
    <w:p w14:paraId="67B75949" w14:textId="2606ACFC" w:rsidR="00A537BF" w:rsidRPr="006314CF" w:rsidRDefault="00BD35A2" w:rsidP="008E2C6C">
      <w:pPr>
        <w:pStyle w:val="Reference"/>
        <w:jc w:val="both"/>
      </w:pPr>
      <w:hyperlink r:id="rId8" w:history="1">
        <w:r w:rsidR="00A537BF" w:rsidRPr="006314CF">
          <w:rPr>
            <w:rStyle w:val="Hyperlink"/>
          </w:rPr>
          <w:t>R1-1901486</w:t>
        </w:r>
      </w:hyperlink>
      <w:r w:rsidR="00A537BF" w:rsidRPr="006314CF">
        <w:rPr>
          <w:color w:val="000000"/>
        </w:rPr>
        <w:t>, “LS on RSS based measurements signaling,” Huawei, RAN2 #104, Spokane, USA, November 2018.</w:t>
      </w:r>
      <w:bookmarkEnd w:id="17"/>
    </w:p>
    <w:bookmarkStart w:id="20" w:name="_Ref1035736"/>
    <w:p w14:paraId="5D45658B" w14:textId="0B52557D" w:rsidR="002D4402" w:rsidRPr="006314CF" w:rsidRDefault="009A2C46" w:rsidP="008E2C6C">
      <w:pPr>
        <w:pStyle w:val="Reference"/>
        <w:jc w:val="both"/>
        <w:rPr>
          <w:color w:val="000000"/>
        </w:rPr>
      </w:pPr>
      <w:r>
        <w:rPr>
          <w:color w:val="000000"/>
        </w:rPr>
        <w:fldChar w:fldCharType="begin"/>
      </w:r>
      <w:r>
        <w:rPr>
          <w:color w:val="000000"/>
        </w:rPr>
        <w:instrText xml:space="preserve"> HYPERLINK "http://www.3gpp.org/ftp/tsg_ran/WG2_RL2/TSGR2_105/Docs/R2-1901182.zip" </w:instrText>
      </w:r>
      <w:r>
        <w:rPr>
          <w:color w:val="000000"/>
        </w:rPr>
        <w:fldChar w:fldCharType="separate"/>
      </w:r>
      <w:r w:rsidR="006314CF" w:rsidRPr="009A2C46">
        <w:rPr>
          <w:rStyle w:val="Hyperlink"/>
        </w:rPr>
        <w:t>R2-1901182</w:t>
      </w:r>
      <w:r>
        <w:rPr>
          <w:color w:val="000000"/>
        </w:rPr>
        <w:fldChar w:fldCharType="end"/>
      </w:r>
      <w:r w:rsidR="006314CF" w:rsidRPr="006314CF">
        <w:rPr>
          <w:color w:val="000000"/>
        </w:rPr>
        <w:t>, “Signaling Configuration of RSS,” Ericsson</w:t>
      </w:r>
      <w:r w:rsidR="005F3025" w:rsidRPr="006314CF">
        <w:rPr>
          <w:color w:val="000000"/>
        </w:rPr>
        <w:t>,</w:t>
      </w:r>
      <w:bookmarkEnd w:id="20"/>
      <w:r w:rsidR="006314CF" w:rsidRPr="006314CF">
        <w:rPr>
          <w:color w:val="000000"/>
        </w:rPr>
        <w:t xml:space="preserve"> RAN2 #105, Athens, Greece, February 2019.</w:t>
      </w:r>
    </w:p>
    <w:bookmarkStart w:id="21" w:name="_Ref1042620"/>
    <w:p w14:paraId="7D6DC7E3" w14:textId="7B5BB2CE" w:rsidR="005F3025" w:rsidRPr="006314CF" w:rsidRDefault="009A2C46" w:rsidP="008E2C6C">
      <w:pPr>
        <w:pStyle w:val="Reference"/>
        <w:jc w:val="both"/>
        <w:rPr>
          <w:color w:val="000000"/>
        </w:rPr>
      </w:pPr>
      <w:r>
        <w:rPr>
          <w:color w:val="000000"/>
        </w:rPr>
        <w:fldChar w:fldCharType="begin"/>
      </w:r>
      <w:r>
        <w:rPr>
          <w:color w:val="000000"/>
        </w:rPr>
        <w:instrText xml:space="preserve"> HYPERLINK "http://www.3gpp.org/ftp/tsg_ran/WG2_RL2/TSGR2_105/Docs/R2-1901183.zip" </w:instrText>
      </w:r>
      <w:r>
        <w:rPr>
          <w:color w:val="000000"/>
        </w:rPr>
        <w:fldChar w:fldCharType="separate"/>
      </w:r>
      <w:r w:rsidR="006314CF" w:rsidRPr="009A2C46">
        <w:rPr>
          <w:rStyle w:val="Hyperlink"/>
        </w:rPr>
        <w:t>R2-1901183</w:t>
      </w:r>
      <w:r>
        <w:rPr>
          <w:color w:val="000000"/>
        </w:rPr>
        <w:fldChar w:fldCharType="end"/>
      </w:r>
      <w:r w:rsidR="006314CF" w:rsidRPr="006314CF">
        <w:rPr>
          <w:color w:val="000000"/>
        </w:rPr>
        <w:t>, “RSS for measurement improvements in LTE-MTC,” Ericsson, RAN2 #105, Athens, Greece, February 2019.</w:t>
      </w:r>
      <w:bookmarkEnd w:id="21"/>
    </w:p>
    <w:bookmarkEnd w:id="18"/>
    <w:bookmarkEnd w:id="19"/>
    <w:p w14:paraId="779A4A6B" w14:textId="77777777" w:rsidR="003A7EF3" w:rsidRPr="00393417" w:rsidRDefault="003A7EF3" w:rsidP="008E2C6C">
      <w:pPr>
        <w:pStyle w:val="BodyText"/>
        <w:jc w:val="both"/>
      </w:pPr>
    </w:p>
    <w:sectPr w:rsidR="003A7EF3" w:rsidRPr="0039341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77083" w14:textId="77777777" w:rsidR="00BD35A2" w:rsidRDefault="00BD35A2" w:rsidP="00A575AC">
      <w:r>
        <w:separator/>
      </w:r>
    </w:p>
    <w:p w14:paraId="34B42151" w14:textId="77777777" w:rsidR="00BD35A2" w:rsidRDefault="00BD35A2" w:rsidP="00A575AC"/>
  </w:endnote>
  <w:endnote w:type="continuationSeparator" w:id="0">
    <w:p w14:paraId="214B0501" w14:textId="77777777" w:rsidR="00BD35A2" w:rsidRDefault="00BD35A2" w:rsidP="00A575AC">
      <w:r>
        <w:continuationSeparator/>
      </w:r>
    </w:p>
    <w:p w14:paraId="560BB986" w14:textId="77777777" w:rsidR="00BD35A2" w:rsidRDefault="00BD35A2"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D515F" w14:textId="77777777" w:rsidR="00BD35A2" w:rsidRDefault="00BD35A2" w:rsidP="00A575AC">
      <w:r>
        <w:separator/>
      </w:r>
    </w:p>
    <w:p w14:paraId="20377664" w14:textId="77777777" w:rsidR="00BD35A2" w:rsidRDefault="00BD35A2" w:rsidP="00A575AC"/>
  </w:footnote>
  <w:footnote w:type="continuationSeparator" w:id="0">
    <w:p w14:paraId="59F49174" w14:textId="77777777" w:rsidR="00BD35A2" w:rsidRDefault="00BD35A2" w:rsidP="00A575AC">
      <w:r>
        <w:continuationSeparator/>
      </w:r>
    </w:p>
    <w:p w14:paraId="167CE948" w14:textId="77777777" w:rsidR="00BD35A2" w:rsidRDefault="00BD35A2" w:rsidP="00A57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155374"/>
    <w:multiLevelType w:val="hybridMultilevel"/>
    <w:tmpl w:val="D8FCDE8A"/>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DB149C"/>
    <w:multiLevelType w:val="hybridMultilevel"/>
    <w:tmpl w:val="D036648C"/>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617EA0"/>
    <w:multiLevelType w:val="hybridMultilevel"/>
    <w:tmpl w:val="4E48897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6"/>
  </w:num>
  <w:num w:numId="21">
    <w:abstractNumId w:val="12"/>
  </w:num>
  <w:num w:numId="22">
    <w:abstractNumId w:val="25"/>
  </w:num>
  <w:num w:numId="23">
    <w:abstractNumId w:val="23"/>
  </w:num>
  <w:num w:numId="24">
    <w:abstractNumId w:val="13"/>
  </w:num>
  <w:num w:numId="25">
    <w:abstractNumId w:val="24"/>
  </w:num>
  <w:num w:numId="26">
    <w:abstractNumId w:val="27"/>
  </w:num>
  <w:num w:numId="27">
    <w:abstractNumId w:val="4"/>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F05"/>
    <w:rsid w:val="000006E1"/>
    <w:rsid w:val="00002A37"/>
    <w:rsid w:val="0000564C"/>
    <w:rsid w:val="00006446"/>
    <w:rsid w:val="00006896"/>
    <w:rsid w:val="00007CDC"/>
    <w:rsid w:val="00011B28"/>
    <w:rsid w:val="00015D15"/>
    <w:rsid w:val="0002564D"/>
    <w:rsid w:val="00025ECA"/>
    <w:rsid w:val="00031673"/>
    <w:rsid w:val="00031899"/>
    <w:rsid w:val="000325B8"/>
    <w:rsid w:val="00034C15"/>
    <w:rsid w:val="00036BA1"/>
    <w:rsid w:val="000378C9"/>
    <w:rsid w:val="000422E2"/>
    <w:rsid w:val="00042D5D"/>
    <w:rsid w:val="00042F22"/>
    <w:rsid w:val="000444EF"/>
    <w:rsid w:val="00052A07"/>
    <w:rsid w:val="000534E3"/>
    <w:rsid w:val="0005606A"/>
    <w:rsid w:val="00057117"/>
    <w:rsid w:val="000616E7"/>
    <w:rsid w:val="00062111"/>
    <w:rsid w:val="0006487E"/>
    <w:rsid w:val="00065E1A"/>
    <w:rsid w:val="00072B8D"/>
    <w:rsid w:val="00077E5F"/>
    <w:rsid w:val="0008036A"/>
    <w:rsid w:val="00081AE6"/>
    <w:rsid w:val="000855EB"/>
    <w:rsid w:val="00085B52"/>
    <w:rsid w:val="000866F2"/>
    <w:rsid w:val="00086900"/>
    <w:rsid w:val="0009009F"/>
    <w:rsid w:val="00091557"/>
    <w:rsid w:val="000924C1"/>
    <w:rsid w:val="000924F0"/>
    <w:rsid w:val="00093474"/>
    <w:rsid w:val="0009510F"/>
    <w:rsid w:val="000A1B7B"/>
    <w:rsid w:val="000A56F2"/>
    <w:rsid w:val="000A5A69"/>
    <w:rsid w:val="000B2719"/>
    <w:rsid w:val="000B3A8F"/>
    <w:rsid w:val="000B3E1B"/>
    <w:rsid w:val="000B4AB9"/>
    <w:rsid w:val="000B58C3"/>
    <w:rsid w:val="000B61E9"/>
    <w:rsid w:val="000C165A"/>
    <w:rsid w:val="000C2E19"/>
    <w:rsid w:val="000D0D07"/>
    <w:rsid w:val="000D4797"/>
    <w:rsid w:val="000E0527"/>
    <w:rsid w:val="000E175A"/>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864"/>
    <w:rsid w:val="001219F5"/>
    <w:rsid w:val="00121A20"/>
    <w:rsid w:val="0012377F"/>
    <w:rsid w:val="00124314"/>
    <w:rsid w:val="00124EAD"/>
    <w:rsid w:val="00126B4A"/>
    <w:rsid w:val="00132FD0"/>
    <w:rsid w:val="00134348"/>
    <w:rsid w:val="001344C0"/>
    <w:rsid w:val="001346FA"/>
    <w:rsid w:val="00135252"/>
    <w:rsid w:val="00137AB5"/>
    <w:rsid w:val="00137F0B"/>
    <w:rsid w:val="0014639F"/>
    <w:rsid w:val="00146F0A"/>
    <w:rsid w:val="00151E23"/>
    <w:rsid w:val="001523DF"/>
    <w:rsid w:val="001526E0"/>
    <w:rsid w:val="001551B5"/>
    <w:rsid w:val="00156132"/>
    <w:rsid w:val="001659C1"/>
    <w:rsid w:val="00171FBA"/>
    <w:rsid w:val="00173A8E"/>
    <w:rsid w:val="0017502C"/>
    <w:rsid w:val="0017536A"/>
    <w:rsid w:val="0018143F"/>
    <w:rsid w:val="00181FF8"/>
    <w:rsid w:val="00190AC1"/>
    <w:rsid w:val="0019341A"/>
    <w:rsid w:val="0019535D"/>
    <w:rsid w:val="00197DF9"/>
    <w:rsid w:val="001A1987"/>
    <w:rsid w:val="001A2564"/>
    <w:rsid w:val="001A4378"/>
    <w:rsid w:val="001A6173"/>
    <w:rsid w:val="001A6CBA"/>
    <w:rsid w:val="001B0D97"/>
    <w:rsid w:val="001B5A5D"/>
    <w:rsid w:val="001B7BC4"/>
    <w:rsid w:val="001C1CE5"/>
    <w:rsid w:val="001C3D2A"/>
    <w:rsid w:val="001D51BA"/>
    <w:rsid w:val="001D53E7"/>
    <w:rsid w:val="001D54C6"/>
    <w:rsid w:val="001D6342"/>
    <w:rsid w:val="001D6D53"/>
    <w:rsid w:val="001E3521"/>
    <w:rsid w:val="001E58E2"/>
    <w:rsid w:val="001E7AED"/>
    <w:rsid w:val="001F1D1B"/>
    <w:rsid w:val="001F3916"/>
    <w:rsid w:val="001F54C5"/>
    <w:rsid w:val="001F662C"/>
    <w:rsid w:val="001F69BC"/>
    <w:rsid w:val="001F7074"/>
    <w:rsid w:val="00200490"/>
    <w:rsid w:val="00201F3A"/>
    <w:rsid w:val="00203F3B"/>
    <w:rsid w:val="00203F96"/>
    <w:rsid w:val="002069B2"/>
    <w:rsid w:val="00207FA3"/>
    <w:rsid w:val="00214DA8"/>
    <w:rsid w:val="00215423"/>
    <w:rsid w:val="002158FA"/>
    <w:rsid w:val="00215DE8"/>
    <w:rsid w:val="00220600"/>
    <w:rsid w:val="0022205B"/>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2896"/>
    <w:rsid w:val="00286ACD"/>
    <w:rsid w:val="00287838"/>
    <w:rsid w:val="002878DC"/>
    <w:rsid w:val="002907B5"/>
    <w:rsid w:val="00292424"/>
    <w:rsid w:val="00292EB7"/>
    <w:rsid w:val="00296227"/>
    <w:rsid w:val="00296F44"/>
    <w:rsid w:val="0029777D"/>
    <w:rsid w:val="002A055E"/>
    <w:rsid w:val="002A1D4E"/>
    <w:rsid w:val="002A2869"/>
    <w:rsid w:val="002A2C9C"/>
    <w:rsid w:val="002B24D6"/>
    <w:rsid w:val="002C41E6"/>
    <w:rsid w:val="002C541D"/>
    <w:rsid w:val="002D071A"/>
    <w:rsid w:val="002D34B2"/>
    <w:rsid w:val="002D440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6CB1"/>
    <w:rsid w:val="00320309"/>
    <w:rsid w:val="003203ED"/>
    <w:rsid w:val="00322C9F"/>
    <w:rsid w:val="00324D23"/>
    <w:rsid w:val="00327470"/>
    <w:rsid w:val="00331751"/>
    <w:rsid w:val="00334579"/>
    <w:rsid w:val="00335858"/>
    <w:rsid w:val="00336BDA"/>
    <w:rsid w:val="00342BD7"/>
    <w:rsid w:val="00343951"/>
    <w:rsid w:val="00346DB5"/>
    <w:rsid w:val="003477B1"/>
    <w:rsid w:val="00357380"/>
    <w:rsid w:val="00357C3C"/>
    <w:rsid w:val="003602D9"/>
    <w:rsid w:val="003604CE"/>
    <w:rsid w:val="00370E47"/>
    <w:rsid w:val="003742AC"/>
    <w:rsid w:val="00376716"/>
    <w:rsid w:val="00377CE1"/>
    <w:rsid w:val="00385BF0"/>
    <w:rsid w:val="00393417"/>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F6D"/>
    <w:rsid w:val="003D109F"/>
    <w:rsid w:val="003D2478"/>
    <w:rsid w:val="003D3773"/>
    <w:rsid w:val="003D3C45"/>
    <w:rsid w:val="003D5B1F"/>
    <w:rsid w:val="003E15FA"/>
    <w:rsid w:val="003E55E4"/>
    <w:rsid w:val="003E74E3"/>
    <w:rsid w:val="003F05C7"/>
    <w:rsid w:val="003F2CD4"/>
    <w:rsid w:val="003F68DA"/>
    <w:rsid w:val="003F6BBE"/>
    <w:rsid w:val="004000E8"/>
    <w:rsid w:val="00402E2B"/>
    <w:rsid w:val="004039B4"/>
    <w:rsid w:val="0040512B"/>
    <w:rsid w:val="00405CA5"/>
    <w:rsid w:val="00407CD3"/>
    <w:rsid w:val="00410134"/>
    <w:rsid w:val="00410B72"/>
    <w:rsid w:val="00410F18"/>
    <w:rsid w:val="00412355"/>
    <w:rsid w:val="0041263E"/>
    <w:rsid w:val="00413AAC"/>
    <w:rsid w:val="00413E92"/>
    <w:rsid w:val="00421105"/>
    <w:rsid w:val="00422AA4"/>
    <w:rsid w:val="00422D1E"/>
    <w:rsid w:val="004242F4"/>
    <w:rsid w:val="00427248"/>
    <w:rsid w:val="00437447"/>
    <w:rsid w:val="00441A92"/>
    <w:rsid w:val="004431DC"/>
    <w:rsid w:val="00444F56"/>
    <w:rsid w:val="00446488"/>
    <w:rsid w:val="004517AA"/>
    <w:rsid w:val="00452CAC"/>
    <w:rsid w:val="00457565"/>
    <w:rsid w:val="00457B71"/>
    <w:rsid w:val="00460253"/>
    <w:rsid w:val="004607A5"/>
    <w:rsid w:val="00462053"/>
    <w:rsid w:val="004669E2"/>
    <w:rsid w:val="00470C31"/>
    <w:rsid w:val="00471DE0"/>
    <w:rsid w:val="004734D0"/>
    <w:rsid w:val="0047556B"/>
    <w:rsid w:val="00477768"/>
    <w:rsid w:val="004827B1"/>
    <w:rsid w:val="00483009"/>
    <w:rsid w:val="00492BC5"/>
    <w:rsid w:val="004940D9"/>
    <w:rsid w:val="00494DF6"/>
    <w:rsid w:val="004964F1"/>
    <w:rsid w:val="004A16BC"/>
    <w:rsid w:val="004A2B94"/>
    <w:rsid w:val="004A2CC9"/>
    <w:rsid w:val="004B6F6A"/>
    <w:rsid w:val="004B7C0C"/>
    <w:rsid w:val="004C257B"/>
    <w:rsid w:val="004C3898"/>
    <w:rsid w:val="004D36B1"/>
    <w:rsid w:val="004D7EBD"/>
    <w:rsid w:val="004E2680"/>
    <w:rsid w:val="004E28F9"/>
    <w:rsid w:val="004E462E"/>
    <w:rsid w:val="004E56DC"/>
    <w:rsid w:val="004E76F4"/>
    <w:rsid w:val="004F0B4E"/>
    <w:rsid w:val="004F0B6C"/>
    <w:rsid w:val="004F2078"/>
    <w:rsid w:val="004F4DA3"/>
    <w:rsid w:val="004F52A5"/>
    <w:rsid w:val="00506557"/>
    <w:rsid w:val="0050677A"/>
    <w:rsid w:val="005108D8"/>
    <w:rsid w:val="005116F9"/>
    <w:rsid w:val="0051211A"/>
    <w:rsid w:val="00514DB8"/>
    <w:rsid w:val="005153A7"/>
    <w:rsid w:val="005219CF"/>
    <w:rsid w:val="005346B2"/>
    <w:rsid w:val="00534B59"/>
    <w:rsid w:val="00536759"/>
    <w:rsid w:val="00537C62"/>
    <w:rsid w:val="00546970"/>
    <w:rsid w:val="00554E19"/>
    <w:rsid w:val="0056121F"/>
    <w:rsid w:val="00572505"/>
    <w:rsid w:val="00582809"/>
    <w:rsid w:val="00584283"/>
    <w:rsid w:val="0058798C"/>
    <w:rsid w:val="005900FA"/>
    <w:rsid w:val="0059032B"/>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240"/>
    <w:rsid w:val="00627DE8"/>
    <w:rsid w:val="00630001"/>
    <w:rsid w:val="006311B3"/>
    <w:rsid w:val="006314CF"/>
    <w:rsid w:val="0063284C"/>
    <w:rsid w:val="00636398"/>
    <w:rsid w:val="006368D3"/>
    <w:rsid w:val="006377EC"/>
    <w:rsid w:val="0064151F"/>
    <w:rsid w:val="00641533"/>
    <w:rsid w:val="0064208D"/>
    <w:rsid w:val="00643475"/>
    <w:rsid w:val="0064396A"/>
    <w:rsid w:val="00644038"/>
    <w:rsid w:val="0064624E"/>
    <w:rsid w:val="00650AB9"/>
    <w:rsid w:val="00651DAA"/>
    <w:rsid w:val="00655733"/>
    <w:rsid w:val="00655ACD"/>
    <w:rsid w:val="00656A92"/>
    <w:rsid w:val="00656DDE"/>
    <w:rsid w:val="00656FA1"/>
    <w:rsid w:val="0066011D"/>
    <w:rsid w:val="006607C0"/>
    <w:rsid w:val="006613A6"/>
    <w:rsid w:val="006627A2"/>
    <w:rsid w:val="006634E6"/>
    <w:rsid w:val="006655EE"/>
    <w:rsid w:val="006664C3"/>
    <w:rsid w:val="00667EE7"/>
    <w:rsid w:val="00670922"/>
    <w:rsid w:val="00670BE1"/>
    <w:rsid w:val="0067218F"/>
    <w:rsid w:val="006741F2"/>
    <w:rsid w:val="00674A4C"/>
    <w:rsid w:val="00674CC3"/>
    <w:rsid w:val="00675C72"/>
    <w:rsid w:val="006771F9"/>
    <w:rsid w:val="006776D7"/>
    <w:rsid w:val="00677FE2"/>
    <w:rsid w:val="00681003"/>
    <w:rsid w:val="006817C9"/>
    <w:rsid w:val="00683ECE"/>
    <w:rsid w:val="00695FC2"/>
    <w:rsid w:val="00696949"/>
    <w:rsid w:val="00697052"/>
    <w:rsid w:val="00697777"/>
    <w:rsid w:val="006A46FB"/>
    <w:rsid w:val="006A5E28"/>
    <w:rsid w:val="006A697B"/>
    <w:rsid w:val="006A7894"/>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BCE"/>
    <w:rsid w:val="00700440"/>
    <w:rsid w:val="0070346E"/>
    <w:rsid w:val="00704EDB"/>
    <w:rsid w:val="00706101"/>
    <w:rsid w:val="00707072"/>
    <w:rsid w:val="00707D61"/>
    <w:rsid w:val="007102D8"/>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5E0"/>
    <w:rsid w:val="0078177E"/>
    <w:rsid w:val="0078304C"/>
    <w:rsid w:val="00783673"/>
    <w:rsid w:val="00785490"/>
    <w:rsid w:val="0079219B"/>
    <w:rsid w:val="007925EA"/>
    <w:rsid w:val="00793CD8"/>
    <w:rsid w:val="007943CF"/>
    <w:rsid w:val="00795C92"/>
    <w:rsid w:val="00796231"/>
    <w:rsid w:val="007A1CB3"/>
    <w:rsid w:val="007A306F"/>
    <w:rsid w:val="007A43A6"/>
    <w:rsid w:val="007A58A6"/>
    <w:rsid w:val="007B3D2D"/>
    <w:rsid w:val="007B50AE"/>
    <w:rsid w:val="007B51DF"/>
    <w:rsid w:val="007B6F03"/>
    <w:rsid w:val="007C05DD"/>
    <w:rsid w:val="007C3D18"/>
    <w:rsid w:val="007C60BF"/>
    <w:rsid w:val="007C6A07"/>
    <w:rsid w:val="007C75A1"/>
    <w:rsid w:val="007C77A5"/>
    <w:rsid w:val="007D04E5"/>
    <w:rsid w:val="007D5901"/>
    <w:rsid w:val="007D7526"/>
    <w:rsid w:val="007E4610"/>
    <w:rsid w:val="007E4715"/>
    <w:rsid w:val="007E505B"/>
    <w:rsid w:val="007E7091"/>
    <w:rsid w:val="00801EB2"/>
    <w:rsid w:val="00803FAE"/>
    <w:rsid w:val="0080605F"/>
    <w:rsid w:val="00807786"/>
    <w:rsid w:val="00811FCB"/>
    <w:rsid w:val="008158D6"/>
    <w:rsid w:val="00817196"/>
    <w:rsid w:val="008235DB"/>
    <w:rsid w:val="00824AB4"/>
    <w:rsid w:val="00825C42"/>
    <w:rsid w:val="00825D25"/>
    <w:rsid w:val="00826BFD"/>
    <w:rsid w:val="00827D6F"/>
    <w:rsid w:val="008331DD"/>
    <w:rsid w:val="00833BF8"/>
    <w:rsid w:val="00834088"/>
    <w:rsid w:val="008376AC"/>
    <w:rsid w:val="008444E8"/>
    <w:rsid w:val="00844E80"/>
    <w:rsid w:val="00846FE7"/>
    <w:rsid w:val="008515A6"/>
    <w:rsid w:val="00856911"/>
    <w:rsid w:val="008664C7"/>
    <w:rsid w:val="008677FD"/>
    <w:rsid w:val="008706D4"/>
    <w:rsid w:val="00870F8A"/>
    <w:rsid w:val="008719A4"/>
    <w:rsid w:val="00871D23"/>
    <w:rsid w:val="00872A9A"/>
    <w:rsid w:val="00872F30"/>
    <w:rsid w:val="008736F7"/>
    <w:rsid w:val="00874312"/>
    <w:rsid w:val="0087437C"/>
    <w:rsid w:val="00875CD7"/>
    <w:rsid w:val="00876B4D"/>
    <w:rsid w:val="00877F18"/>
    <w:rsid w:val="00884CD7"/>
    <w:rsid w:val="00886DE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2BD"/>
    <w:rsid w:val="008C4958"/>
    <w:rsid w:val="008C4BAA"/>
    <w:rsid w:val="008C6AE8"/>
    <w:rsid w:val="008C7573"/>
    <w:rsid w:val="008D00A5"/>
    <w:rsid w:val="008D34F1"/>
    <w:rsid w:val="008D39D8"/>
    <w:rsid w:val="008D6D1A"/>
    <w:rsid w:val="008E065E"/>
    <w:rsid w:val="008E0927"/>
    <w:rsid w:val="008E1909"/>
    <w:rsid w:val="008E2C6C"/>
    <w:rsid w:val="008F1C4E"/>
    <w:rsid w:val="008F1EAB"/>
    <w:rsid w:val="008F33DC"/>
    <w:rsid w:val="008F477F"/>
    <w:rsid w:val="008F48CA"/>
    <w:rsid w:val="008F716A"/>
    <w:rsid w:val="00902350"/>
    <w:rsid w:val="0090336B"/>
    <w:rsid w:val="009053AA"/>
    <w:rsid w:val="00906939"/>
    <w:rsid w:val="00910B7D"/>
    <w:rsid w:val="00911DFB"/>
    <w:rsid w:val="009139D9"/>
    <w:rsid w:val="00914AD8"/>
    <w:rsid w:val="00916079"/>
    <w:rsid w:val="00917CE9"/>
    <w:rsid w:val="00920819"/>
    <w:rsid w:val="00920BF2"/>
    <w:rsid w:val="00922010"/>
    <w:rsid w:val="0093179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597"/>
    <w:rsid w:val="0096584A"/>
    <w:rsid w:val="009679ED"/>
    <w:rsid w:val="00971F08"/>
    <w:rsid w:val="0097603D"/>
    <w:rsid w:val="00976949"/>
    <w:rsid w:val="00980477"/>
    <w:rsid w:val="00985253"/>
    <w:rsid w:val="009853B3"/>
    <w:rsid w:val="00990630"/>
    <w:rsid w:val="00991761"/>
    <w:rsid w:val="00994DCA"/>
    <w:rsid w:val="009960EC"/>
    <w:rsid w:val="009970DD"/>
    <w:rsid w:val="009A08D4"/>
    <w:rsid w:val="009A0FBA"/>
    <w:rsid w:val="009A1601"/>
    <w:rsid w:val="009A2C46"/>
    <w:rsid w:val="009A3BB6"/>
    <w:rsid w:val="009A462D"/>
    <w:rsid w:val="009A5CBA"/>
    <w:rsid w:val="009B1F30"/>
    <w:rsid w:val="009B3AC2"/>
    <w:rsid w:val="009B4DF4"/>
    <w:rsid w:val="009B564E"/>
    <w:rsid w:val="009B7E87"/>
    <w:rsid w:val="009C0169"/>
    <w:rsid w:val="009C403E"/>
    <w:rsid w:val="009D4FF0"/>
    <w:rsid w:val="009D703C"/>
    <w:rsid w:val="009D718F"/>
    <w:rsid w:val="009D7530"/>
    <w:rsid w:val="009E068F"/>
    <w:rsid w:val="009E14E0"/>
    <w:rsid w:val="009E2383"/>
    <w:rsid w:val="009E35DB"/>
    <w:rsid w:val="009E47A3"/>
    <w:rsid w:val="009F08F3"/>
    <w:rsid w:val="009F344F"/>
    <w:rsid w:val="00A031D8"/>
    <w:rsid w:val="00A048A8"/>
    <w:rsid w:val="00A04F49"/>
    <w:rsid w:val="00A11332"/>
    <w:rsid w:val="00A12764"/>
    <w:rsid w:val="00A13E54"/>
    <w:rsid w:val="00A17F63"/>
    <w:rsid w:val="00A2193B"/>
    <w:rsid w:val="00A22BC7"/>
    <w:rsid w:val="00A23359"/>
    <w:rsid w:val="00A2351A"/>
    <w:rsid w:val="00A264A9"/>
    <w:rsid w:val="00A26DCF"/>
    <w:rsid w:val="00A27785"/>
    <w:rsid w:val="00A30187"/>
    <w:rsid w:val="00A321F6"/>
    <w:rsid w:val="00A3448A"/>
    <w:rsid w:val="00A355E5"/>
    <w:rsid w:val="00A36297"/>
    <w:rsid w:val="00A41E2B"/>
    <w:rsid w:val="00A45B74"/>
    <w:rsid w:val="00A52E1D"/>
    <w:rsid w:val="00A533D7"/>
    <w:rsid w:val="00A537BF"/>
    <w:rsid w:val="00A55207"/>
    <w:rsid w:val="00A575AC"/>
    <w:rsid w:val="00A61499"/>
    <w:rsid w:val="00A62A77"/>
    <w:rsid w:val="00A63483"/>
    <w:rsid w:val="00A644F8"/>
    <w:rsid w:val="00A657D7"/>
    <w:rsid w:val="00A660AC"/>
    <w:rsid w:val="00A67E6C"/>
    <w:rsid w:val="00A71B99"/>
    <w:rsid w:val="00A739D0"/>
    <w:rsid w:val="00A761D4"/>
    <w:rsid w:val="00A77EC4"/>
    <w:rsid w:val="00A80D3F"/>
    <w:rsid w:val="00A92879"/>
    <w:rsid w:val="00A9370C"/>
    <w:rsid w:val="00A9442A"/>
    <w:rsid w:val="00AA016F"/>
    <w:rsid w:val="00AA1ED6"/>
    <w:rsid w:val="00AA51D6"/>
    <w:rsid w:val="00AB0A9E"/>
    <w:rsid w:val="00AB0BC8"/>
    <w:rsid w:val="00AB11CA"/>
    <w:rsid w:val="00AB14D9"/>
    <w:rsid w:val="00AB4AB8"/>
    <w:rsid w:val="00AB5C81"/>
    <w:rsid w:val="00AB655E"/>
    <w:rsid w:val="00AB7103"/>
    <w:rsid w:val="00AC007F"/>
    <w:rsid w:val="00AC2ECD"/>
    <w:rsid w:val="00AC3119"/>
    <w:rsid w:val="00AC48BA"/>
    <w:rsid w:val="00AC49FB"/>
    <w:rsid w:val="00AC5A10"/>
    <w:rsid w:val="00AD0AA3"/>
    <w:rsid w:val="00AD29FD"/>
    <w:rsid w:val="00AD2ED0"/>
    <w:rsid w:val="00AD3F94"/>
    <w:rsid w:val="00AD4A5A"/>
    <w:rsid w:val="00AE27AC"/>
    <w:rsid w:val="00AE40E0"/>
    <w:rsid w:val="00AE415F"/>
    <w:rsid w:val="00AE4DBA"/>
    <w:rsid w:val="00AE4F07"/>
    <w:rsid w:val="00AF1C5D"/>
    <w:rsid w:val="00AF42D7"/>
    <w:rsid w:val="00B006FE"/>
    <w:rsid w:val="00B007CB"/>
    <w:rsid w:val="00B02988"/>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2C24"/>
    <w:rsid w:val="00B548B7"/>
    <w:rsid w:val="00B6398D"/>
    <w:rsid w:val="00B664C7"/>
    <w:rsid w:val="00B739F6"/>
    <w:rsid w:val="00B774F0"/>
    <w:rsid w:val="00B81A6C"/>
    <w:rsid w:val="00B85DE5"/>
    <w:rsid w:val="00B90F73"/>
    <w:rsid w:val="00B93B59"/>
    <w:rsid w:val="00B9406A"/>
    <w:rsid w:val="00B940F6"/>
    <w:rsid w:val="00BA2280"/>
    <w:rsid w:val="00BA2A08"/>
    <w:rsid w:val="00BA56D2"/>
    <w:rsid w:val="00BA76E0"/>
    <w:rsid w:val="00BB2A25"/>
    <w:rsid w:val="00BB3566"/>
    <w:rsid w:val="00BB51E9"/>
    <w:rsid w:val="00BC0FDC"/>
    <w:rsid w:val="00BC3053"/>
    <w:rsid w:val="00BC4D2E"/>
    <w:rsid w:val="00BD1437"/>
    <w:rsid w:val="00BD35A2"/>
    <w:rsid w:val="00BD4798"/>
    <w:rsid w:val="00BD48AC"/>
    <w:rsid w:val="00BD4CFB"/>
    <w:rsid w:val="00BD5F1A"/>
    <w:rsid w:val="00BE1234"/>
    <w:rsid w:val="00BE2FA6"/>
    <w:rsid w:val="00BE333F"/>
    <w:rsid w:val="00BE7406"/>
    <w:rsid w:val="00BE7603"/>
    <w:rsid w:val="00BF0EE1"/>
    <w:rsid w:val="00BF3279"/>
    <w:rsid w:val="00BF74C7"/>
    <w:rsid w:val="00C015F1"/>
    <w:rsid w:val="00C01F33"/>
    <w:rsid w:val="00C02CC6"/>
    <w:rsid w:val="00C040F7"/>
    <w:rsid w:val="00C044AB"/>
    <w:rsid w:val="00C05706"/>
    <w:rsid w:val="00C07377"/>
    <w:rsid w:val="00C10478"/>
    <w:rsid w:val="00C12107"/>
    <w:rsid w:val="00C14D4B"/>
    <w:rsid w:val="00C154BB"/>
    <w:rsid w:val="00C21276"/>
    <w:rsid w:val="00C279B5"/>
    <w:rsid w:val="00C27C45"/>
    <w:rsid w:val="00C3719D"/>
    <w:rsid w:val="00C37CB2"/>
    <w:rsid w:val="00C37ECC"/>
    <w:rsid w:val="00C473A5"/>
    <w:rsid w:val="00C54995"/>
    <w:rsid w:val="00C54D41"/>
    <w:rsid w:val="00C54F47"/>
    <w:rsid w:val="00C60783"/>
    <w:rsid w:val="00C62F2F"/>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70F"/>
    <w:rsid w:val="00C95B40"/>
    <w:rsid w:val="00C96D07"/>
    <w:rsid w:val="00CA1805"/>
    <w:rsid w:val="00CA1ED8"/>
    <w:rsid w:val="00CA78B9"/>
    <w:rsid w:val="00CB1F63"/>
    <w:rsid w:val="00CB7170"/>
    <w:rsid w:val="00CC040E"/>
    <w:rsid w:val="00CC0CF4"/>
    <w:rsid w:val="00CC111F"/>
    <w:rsid w:val="00CC2011"/>
    <w:rsid w:val="00CC3EA0"/>
    <w:rsid w:val="00CC6BD8"/>
    <w:rsid w:val="00CC7B45"/>
    <w:rsid w:val="00CD1188"/>
    <w:rsid w:val="00CD2ED1"/>
    <w:rsid w:val="00CD337B"/>
    <w:rsid w:val="00CE0424"/>
    <w:rsid w:val="00CE7561"/>
    <w:rsid w:val="00CF1354"/>
    <w:rsid w:val="00CF3B1F"/>
    <w:rsid w:val="00CF3BF6"/>
    <w:rsid w:val="00CF4371"/>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5F0"/>
    <w:rsid w:val="00D77158"/>
    <w:rsid w:val="00D77B1D"/>
    <w:rsid w:val="00D8021F"/>
    <w:rsid w:val="00D80383"/>
    <w:rsid w:val="00D823C6"/>
    <w:rsid w:val="00D8327F"/>
    <w:rsid w:val="00D86CA3"/>
    <w:rsid w:val="00D871CE"/>
    <w:rsid w:val="00D9196D"/>
    <w:rsid w:val="00D9280D"/>
    <w:rsid w:val="00D92982"/>
    <w:rsid w:val="00DA305E"/>
    <w:rsid w:val="00DA5417"/>
    <w:rsid w:val="00DA56E8"/>
    <w:rsid w:val="00DB0A9F"/>
    <w:rsid w:val="00DB377D"/>
    <w:rsid w:val="00DC2D36"/>
    <w:rsid w:val="00DC47B9"/>
    <w:rsid w:val="00DC53EF"/>
    <w:rsid w:val="00DE48A1"/>
    <w:rsid w:val="00DE5608"/>
    <w:rsid w:val="00DE58D0"/>
    <w:rsid w:val="00DE654F"/>
    <w:rsid w:val="00DF0B6E"/>
    <w:rsid w:val="00DF15E0"/>
    <w:rsid w:val="00DF37A0"/>
    <w:rsid w:val="00E104F4"/>
    <w:rsid w:val="00E110E7"/>
    <w:rsid w:val="00E11B20"/>
    <w:rsid w:val="00E1311C"/>
    <w:rsid w:val="00E138A7"/>
    <w:rsid w:val="00E17FA2"/>
    <w:rsid w:val="00E22330"/>
    <w:rsid w:val="00E30B5A"/>
    <w:rsid w:val="00E3123D"/>
    <w:rsid w:val="00E31461"/>
    <w:rsid w:val="00E31D43"/>
    <w:rsid w:val="00E32608"/>
    <w:rsid w:val="00E33286"/>
    <w:rsid w:val="00E34188"/>
    <w:rsid w:val="00E34B6E"/>
    <w:rsid w:val="00E35559"/>
    <w:rsid w:val="00E3723A"/>
    <w:rsid w:val="00E37860"/>
    <w:rsid w:val="00E446F1"/>
    <w:rsid w:val="00E46886"/>
    <w:rsid w:val="00E47AEF"/>
    <w:rsid w:val="00E53B75"/>
    <w:rsid w:val="00E544C4"/>
    <w:rsid w:val="00E54E3B"/>
    <w:rsid w:val="00E57565"/>
    <w:rsid w:val="00E63838"/>
    <w:rsid w:val="00E64434"/>
    <w:rsid w:val="00E67C51"/>
    <w:rsid w:val="00E70EA8"/>
    <w:rsid w:val="00E72EFC"/>
    <w:rsid w:val="00E758EC"/>
    <w:rsid w:val="00E80E41"/>
    <w:rsid w:val="00E8234C"/>
    <w:rsid w:val="00E83AA9"/>
    <w:rsid w:val="00E85928"/>
    <w:rsid w:val="00E87822"/>
    <w:rsid w:val="00E90395"/>
    <w:rsid w:val="00E90E49"/>
    <w:rsid w:val="00E917F9"/>
    <w:rsid w:val="00E9291C"/>
    <w:rsid w:val="00E93FFE"/>
    <w:rsid w:val="00E94F8A"/>
    <w:rsid w:val="00EA7A41"/>
    <w:rsid w:val="00EB077B"/>
    <w:rsid w:val="00EB2FE4"/>
    <w:rsid w:val="00EB4EA2"/>
    <w:rsid w:val="00EC24D5"/>
    <w:rsid w:val="00EC27C6"/>
    <w:rsid w:val="00EC4207"/>
    <w:rsid w:val="00EC5232"/>
    <w:rsid w:val="00EC5653"/>
    <w:rsid w:val="00EC71CE"/>
    <w:rsid w:val="00ED1006"/>
    <w:rsid w:val="00EE5205"/>
    <w:rsid w:val="00EF18FE"/>
    <w:rsid w:val="00EF2EFC"/>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EA4"/>
    <w:rsid w:val="00F4766C"/>
    <w:rsid w:val="00F5060E"/>
    <w:rsid w:val="00F507D1"/>
    <w:rsid w:val="00F519CE"/>
    <w:rsid w:val="00F51ADA"/>
    <w:rsid w:val="00F54ACC"/>
    <w:rsid w:val="00F54FD7"/>
    <w:rsid w:val="00F60203"/>
    <w:rsid w:val="00F607C5"/>
    <w:rsid w:val="00F60BE9"/>
    <w:rsid w:val="00F60DEA"/>
    <w:rsid w:val="00F6302A"/>
    <w:rsid w:val="00F63950"/>
    <w:rsid w:val="00F64C2B"/>
    <w:rsid w:val="00F651BE"/>
    <w:rsid w:val="00F67F53"/>
    <w:rsid w:val="00F703BE"/>
    <w:rsid w:val="00F71F69"/>
    <w:rsid w:val="00F72B72"/>
    <w:rsid w:val="00F74BB9"/>
    <w:rsid w:val="00F75582"/>
    <w:rsid w:val="00F76EFA"/>
    <w:rsid w:val="00F77977"/>
    <w:rsid w:val="00F804BE"/>
    <w:rsid w:val="00F817CE"/>
    <w:rsid w:val="00F8456C"/>
    <w:rsid w:val="00F859D8"/>
    <w:rsid w:val="00F868F5"/>
    <w:rsid w:val="00F9056A"/>
    <w:rsid w:val="00F90F8D"/>
    <w:rsid w:val="00F92782"/>
    <w:rsid w:val="00F93AA9"/>
    <w:rsid w:val="00F96985"/>
    <w:rsid w:val="00F97838"/>
    <w:rsid w:val="00FA1394"/>
    <w:rsid w:val="00FA1952"/>
    <w:rsid w:val="00FA1CDF"/>
    <w:rsid w:val="00FA2AEB"/>
    <w:rsid w:val="00FA2BB3"/>
    <w:rsid w:val="00FB1C43"/>
    <w:rsid w:val="00FB4C80"/>
    <w:rsid w:val="00FB6A6A"/>
    <w:rsid w:val="00FB7275"/>
    <w:rsid w:val="00FC7429"/>
    <w:rsid w:val="00FD07F6"/>
    <w:rsid w:val="00FD1EC8"/>
    <w:rsid w:val="00FD47ED"/>
    <w:rsid w:val="00FD74DB"/>
    <w:rsid w:val="00FD7660"/>
    <w:rsid w:val="00FE0655"/>
    <w:rsid w:val="00FE2365"/>
    <w:rsid w:val="00FE37D7"/>
    <w:rsid w:val="00FE4C7B"/>
    <w:rsid w:val="00FE7336"/>
    <w:rsid w:val="00FE787C"/>
    <w:rsid w:val="00FF29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B1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43C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7943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43C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table" w:styleId="GridTable5Dark-Accent5">
    <w:name w:val="Grid Table 5 Dark Accent 5"/>
    <w:basedOn w:val="TableNormal"/>
    <w:uiPriority w:val="50"/>
    <w:rsid w:val="001753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C212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UnresolvedMention">
    <w:name w:val="Unresolved Mention"/>
    <w:basedOn w:val="DefaultParagraphFont"/>
    <w:uiPriority w:val="99"/>
    <w:semiHidden/>
    <w:unhideWhenUsed/>
    <w:rsid w:val="00A537BF"/>
    <w:rPr>
      <w:color w:val="605E5C"/>
      <w:shd w:val="clear" w:color="auto" w:fill="E1DFDD"/>
    </w:rPr>
  </w:style>
  <w:style w:type="table" w:styleId="GridTable5Dark-Accent1">
    <w:name w:val="Grid Table 5 Dark Accent 1"/>
    <w:basedOn w:val="TableNormal"/>
    <w:uiPriority w:val="50"/>
    <w:rsid w:val="00072B8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PlaceholderText">
    <w:name w:val="Placeholder Text"/>
    <w:basedOn w:val="DefaultParagraphFont"/>
    <w:uiPriority w:val="99"/>
    <w:semiHidden/>
    <w:rsid w:val="00E70E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148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93C82-73F1-488B-8636-F9AE8F46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2380</Words>
  <Characters>13568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2019-02-09T15:14:00Z</dcterms:created>
  <dcterms:modified xsi:type="dcterms:W3CDTF">2019-02-16T00:01:00Z</dcterms:modified>
  <cp:category/>
</cp:coreProperties>
</file>